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CE99" w14:textId="77777777" w:rsidR="001943C9" w:rsidRPr="004B1221" w:rsidRDefault="00760051" w:rsidP="00760051">
      <w:pPr>
        <w:spacing w:after="0" w:line="240" w:lineRule="auto"/>
        <w:rPr>
          <w:rFonts w:ascii="Arial" w:hAnsi="Arial" w:cs="Arial"/>
        </w:rPr>
      </w:pPr>
      <w:r w:rsidRPr="004B1221">
        <w:rPr>
          <w:rFonts w:ascii="Arial" w:hAnsi="Arial" w:cs="Arial"/>
        </w:rPr>
        <w:tab/>
      </w:r>
      <w:r w:rsidRPr="004B1221">
        <w:rPr>
          <w:rFonts w:ascii="Arial" w:hAnsi="Arial" w:cs="Arial"/>
        </w:rPr>
        <w:tab/>
      </w:r>
      <w:r w:rsidRPr="004B1221">
        <w:rPr>
          <w:rFonts w:ascii="Arial" w:hAnsi="Arial" w:cs="Arial"/>
        </w:rPr>
        <w:tab/>
      </w:r>
      <w:r w:rsidRPr="004B1221">
        <w:rPr>
          <w:rFonts w:ascii="Arial" w:hAnsi="Arial" w:cs="Arial"/>
        </w:rPr>
        <w:tab/>
      </w:r>
      <w:r w:rsidRPr="004B1221">
        <w:rPr>
          <w:rFonts w:ascii="Arial" w:hAnsi="Arial" w:cs="Arial"/>
        </w:rPr>
        <w:tab/>
        <w:t xml:space="preserve">  </w:t>
      </w:r>
    </w:p>
    <w:p w14:paraId="3435BAB8" w14:textId="77777777" w:rsidR="00760051" w:rsidRDefault="00760051">
      <w:pPr>
        <w:rPr>
          <w:rFonts w:ascii="Arial" w:hAnsi="Arial" w:cs="Arial"/>
          <w:b/>
        </w:rPr>
      </w:pPr>
      <w:r w:rsidRPr="004B1221">
        <w:rPr>
          <w:rFonts w:ascii="Arial" w:hAnsi="Arial" w:cs="Arial"/>
          <w:b/>
        </w:rPr>
        <w:t>FOR IMMEDIATE RELEASE</w:t>
      </w:r>
    </w:p>
    <w:p w14:paraId="745501C5" w14:textId="77777777" w:rsidR="000B2575" w:rsidRPr="004B1221" w:rsidRDefault="000B2575" w:rsidP="00EF18FF">
      <w:pPr>
        <w:spacing w:after="0" w:line="240" w:lineRule="auto"/>
        <w:jc w:val="center"/>
        <w:rPr>
          <w:rFonts w:ascii="Arial" w:hAnsi="Arial" w:cs="Arial"/>
          <w:b/>
          <w:sz w:val="28"/>
          <w:szCs w:val="28"/>
        </w:rPr>
      </w:pPr>
    </w:p>
    <w:p w14:paraId="7C31D98D" w14:textId="5D897E80" w:rsidR="00B76EC5" w:rsidRDefault="00EC2E02" w:rsidP="00C03357">
      <w:pPr>
        <w:spacing w:after="0" w:line="240" w:lineRule="auto"/>
        <w:jc w:val="center"/>
        <w:rPr>
          <w:b/>
          <w:bCs/>
          <w:sz w:val="26"/>
          <w:szCs w:val="26"/>
        </w:rPr>
      </w:pPr>
      <w:r w:rsidRPr="00EC2E02">
        <w:rPr>
          <w:b/>
          <w:bCs/>
          <w:sz w:val="26"/>
          <w:szCs w:val="26"/>
        </w:rPr>
        <w:t xml:space="preserve">Burns &amp; McDonnell Completes </w:t>
      </w:r>
      <w:r w:rsidR="0040100B">
        <w:rPr>
          <w:b/>
          <w:bCs/>
          <w:sz w:val="26"/>
          <w:szCs w:val="26"/>
        </w:rPr>
        <w:t>866</w:t>
      </w:r>
      <w:r w:rsidRPr="00EC2E02">
        <w:rPr>
          <w:b/>
          <w:bCs/>
          <w:sz w:val="26"/>
          <w:szCs w:val="26"/>
        </w:rPr>
        <w:t>-MW Alliant Energy Solar Program in Wisconsin</w:t>
      </w:r>
    </w:p>
    <w:p w14:paraId="3B912A13" w14:textId="77777777" w:rsidR="008E7A3E" w:rsidRDefault="008E7A3E" w:rsidP="009818AE">
      <w:pPr>
        <w:rPr>
          <w:rFonts w:cs="Arial"/>
        </w:rPr>
      </w:pPr>
    </w:p>
    <w:p w14:paraId="64791C88" w14:textId="6095B1F7" w:rsidR="00EC2E02" w:rsidRPr="00EC2E02" w:rsidRDefault="00EC2E02" w:rsidP="00EC2E02">
      <w:pPr>
        <w:rPr>
          <w:rFonts w:cs="Arial"/>
        </w:rPr>
      </w:pPr>
      <w:r w:rsidRPr="00EC2E02">
        <w:rPr>
          <w:rFonts w:cs="Arial"/>
        </w:rPr>
        <w:t xml:space="preserve">KANSAS CITY, Missouri — </w:t>
      </w:r>
      <w:hyperlink r:id="rId11">
        <w:r w:rsidRPr="0F48C190">
          <w:rPr>
            <w:rStyle w:val="Hyperlink"/>
            <w:rFonts w:cs="Arial"/>
          </w:rPr>
          <w:t>Burns &amp; McDonnell</w:t>
        </w:r>
      </w:hyperlink>
      <w:r w:rsidRPr="00EC2E02">
        <w:rPr>
          <w:rFonts w:cs="Arial"/>
        </w:rPr>
        <w:t xml:space="preserve"> has completed engineer-procure-construct (EPC) and self-perform construction services for nine solar projects across Wisconsin. The projects </w:t>
      </w:r>
      <w:r>
        <w:rPr>
          <w:rFonts w:cs="Arial"/>
        </w:rPr>
        <w:t>—</w:t>
      </w:r>
      <w:r w:rsidRPr="00EC2E02">
        <w:rPr>
          <w:rFonts w:cs="Arial"/>
        </w:rPr>
        <w:t xml:space="preserve"> part of Alliant Energy</w:t>
      </w:r>
      <w:r w:rsidR="006B78E7">
        <w:rPr>
          <w:rFonts w:cs="Arial"/>
        </w:rPr>
        <w:t>’</w:t>
      </w:r>
      <w:r w:rsidRPr="00EC2E02">
        <w:rPr>
          <w:rFonts w:cs="Arial"/>
        </w:rPr>
        <w:t xml:space="preserve">s </w:t>
      </w:r>
      <w:hyperlink r:id="rId12">
        <w:r w:rsidRPr="0F48C190">
          <w:rPr>
            <w:rStyle w:val="Hyperlink"/>
            <w:rFonts w:cs="Arial"/>
          </w:rPr>
          <w:t>Clean Energy Blueprint</w:t>
        </w:r>
      </w:hyperlink>
      <w:r w:rsidRPr="00EC2E02">
        <w:rPr>
          <w:rFonts w:cs="Arial"/>
        </w:rPr>
        <w:t xml:space="preserve"> </w:t>
      </w:r>
      <w:r>
        <w:rPr>
          <w:rFonts w:cs="Arial"/>
        </w:rPr>
        <w:t>—</w:t>
      </w:r>
      <w:r w:rsidRPr="00EC2E02">
        <w:rPr>
          <w:rFonts w:cs="Arial"/>
        </w:rPr>
        <w:t xml:space="preserve"> will power </w:t>
      </w:r>
      <w:r w:rsidR="00B31F0F">
        <w:rPr>
          <w:rFonts w:cs="Arial"/>
        </w:rPr>
        <w:t>approximately</w:t>
      </w:r>
      <w:r w:rsidR="005A3019" w:rsidRPr="00EC2E02">
        <w:rPr>
          <w:rFonts w:cs="Arial"/>
        </w:rPr>
        <w:t xml:space="preserve"> </w:t>
      </w:r>
      <w:r w:rsidRPr="00EC2E02">
        <w:rPr>
          <w:rFonts w:cs="Arial"/>
        </w:rPr>
        <w:t xml:space="preserve">170,000 homes in their first year of production. In addition to generating clean, zero-fuel-cost electricity for Alliant Energy customers, the solar projects deliver long-term economic and financial benefits to local communities. </w:t>
      </w:r>
    </w:p>
    <w:p w14:paraId="154870D7" w14:textId="0A00653A" w:rsidR="00EC2E02" w:rsidRPr="00EC2E02" w:rsidRDefault="00C46ABF" w:rsidP="00EC2E02">
      <w:pPr>
        <w:rPr>
          <w:rFonts w:cs="Arial"/>
        </w:rPr>
      </w:pPr>
      <w:r>
        <w:rPr>
          <w:rFonts w:cs="Arial"/>
        </w:rPr>
        <w:t>Burns &amp; Mc</w:t>
      </w:r>
      <w:r w:rsidR="0059545F">
        <w:rPr>
          <w:rFonts w:cs="Arial"/>
        </w:rPr>
        <w:t>Donnell</w:t>
      </w:r>
      <w:r>
        <w:rPr>
          <w:rFonts w:cs="Arial"/>
        </w:rPr>
        <w:t xml:space="preserve"> started c</w:t>
      </w:r>
      <w:r w:rsidR="00EC2E02" w:rsidRPr="00EC2E02">
        <w:rPr>
          <w:rFonts w:cs="Arial"/>
        </w:rPr>
        <w:t xml:space="preserve">onstruction on these sites in 2021 </w:t>
      </w:r>
      <w:r>
        <w:rPr>
          <w:rFonts w:cs="Arial"/>
        </w:rPr>
        <w:t>with projects</w:t>
      </w:r>
      <w:r w:rsidR="00EC2E02" w:rsidRPr="00EC2E02">
        <w:rPr>
          <w:rFonts w:cs="Arial"/>
        </w:rPr>
        <w:t xml:space="preserve"> completed in stages. All sites were delivered on time amid COVID-19, labor and supply chain challenges that have troubled the industry. </w:t>
      </w:r>
    </w:p>
    <w:p w14:paraId="171D9D02" w14:textId="2500401E" w:rsidR="00EC2E02" w:rsidRPr="00EC2E02" w:rsidRDefault="006B78E7" w:rsidP="00EC2E02">
      <w:pPr>
        <w:rPr>
          <w:rFonts w:cs="Arial"/>
        </w:rPr>
      </w:pPr>
      <w:r>
        <w:rPr>
          <w:rFonts w:cs="Arial"/>
        </w:rPr>
        <w:t>“</w:t>
      </w:r>
      <w:r w:rsidR="00EC2E02" w:rsidRPr="00EC2E02">
        <w:rPr>
          <w:rFonts w:cs="Arial"/>
        </w:rPr>
        <w:t>When you look at all that</w:t>
      </w:r>
      <w:r>
        <w:rPr>
          <w:rFonts w:cs="Arial"/>
        </w:rPr>
        <w:t>’</w:t>
      </w:r>
      <w:r w:rsidR="00EC2E02" w:rsidRPr="00EC2E02">
        <w:rPr>
          <w:rFonts w:cs="Arial"/>
        </w:rPr>
        <w:t>s happened in the solar industry over the past three to four years, it</w:t>
      </w:r>
      <w:r>
        <w:rPr>
          <w:rFonts w:cs="Arial"/>
        </w:rPr>
        <w:t>’</w:t>
      </w:r>
      <w:r w:rsidR="00EC2E02" w:rsidRPr="00EC2E02">
        <w:rPr>
          <w:rFonts w:cs="Arial"/>
        </w:rPr>
        <w:t>s a significant achievement to complete these projects on schedule,</w:t>
      </w:r>
      <w:r>
        <w:rPr>
          <w:rFonts w:cs="Arial"/>
        </w:rPr>
        <w:t>”</w:t>
      </w:r>
      <w:r w:rsidR="00EC2E02" w:rsidRPr="00EC2E02">
        <w:rPr>
          <w:rFonts w:cs="Arial"/>
        </w:rPr>
        <w:t xml:space="preserve"> says </w:t>
      </w:r>
      <w:hyperlink r:id="rId13" w:history="1">
        <w:r w:rsidR="00EC2E02" w:rsidRPr="00EC2E02">
          <w:rPr>
            <w:rStyle w:val="Hyperlink"/>
            <w:rFonts w:cs="Arial"/>
          </w:rPr>
          <w:t>Chad Cotter</w:t>
        </w:r>
      </w:hyperlink>
      <w:r w:rsidR="00EC2E02" w:rsidRPr="00EC2E02">
        <w:rPr>
          <w:rFonts w:cs="Arial"/>
        </w:rPr>
        <w:t xml:space="preserve">, vice president of solar construction, Burns &amp; McDonnell. </w:t>
      </w:r>
      <w:r>
        <w:rPr>
          <w:rFonts w:cs="Arial"/>
        </w:rPr>
        <w:t>“</w:t>
      </w:r>
      <w:r w:rsidR="00EC2E02" w:rsidRPr="00EC2E02">
        <w:rPr>
          <w:rFonts w:cs="Arial"/>
        </w:rPr>
        <w:t xml:space="preserve">Having our EPC team, self-perform crews, environmental and permitting specialists, </w:t>
      </w:r>
      <w:r w:rsidR="00AD6FB2">
        <w:rPr>
          <w:rFonts w:cs="Arial"/>
        </w:rPr>
        <w:t xml:space="preserve">and </w:t>
      </w:r>
      <w:r w:rsidR="00EC2E02" w:rsidRPr="00EC2E02">
        <w:rPr>
          <w:rFonts w:cs="Arial"/>
        </w:rPr>
        <w:t>substation and interconnection support teams integrated with Alliant Energy and the local union halls early in the project was critical to achieving certainty in outcome and delivering on time. But I think most important was Alliant Energy</w:t>
      </w:r>
      <w:r>
        <w:rPr>
          <w:rFonts w:cs="Arial"/>
        </w:rPr>
        <w:t>’</w:t>
      </w:r>
      <w:r w:rsidR="00EC2E02" w:rsidRPr="00EC2E02">
        <w:rPr>
          <w:rFonts w:cs="Arial"/>
        </w:rPr>
        <w:t>s bold vision to move forward with these projects despite the volatile period that paused many other projects across the country.</w:t>
      </w:r>
      <w:r>
        <w:rPr>
          <w:rFonts w:cs="Arial"/>
        </w:rPr>
        <w:t>”</w:t>
      </w:r>
      <w:r w:rsidR="00EC2E02" w:rsidRPr="00EC2E02">
        <w:rPr>
          <w:rFonts w:cs="Arial"/>
        </w:rPr>
        <w:t xml:space="preserve"> </w:t>
      </w:r>
    </w:p>
    <w:p w14:paraId="503D4790" w14:textId="5A412A4C" w:rsidR="002500B5" w:rsidRPr="00EC2E02" w:rsidRDefault="002500B5" w:rsidP="00B041EA">
      <w:pPr>
        <w:rPr>
          <w:rFonts w:cs="Arial"/>
        </w:rPr>
      </w:pPr>
      <w:r>
        <w:rPr>
          <w:rFonts w:cs="Arial"/>
        </w:rPr>
        <w:t>“</w:t>
      </w:r>
      <w:r w:rsidRPr="002500B5">
        <w:rPr>
          <w:rFonts w:cs="Arial"/>
        </w:rPr>
        <w:t>Placing the</w:t>
      </w:r>
      <w:r>
        <w:rPr>
          <w:rFonts w:cs="Arial"/>
        </w:rPr>
        <w:t>se</w:t>
      </w:r>
      <w:r w:rsidRPr="002500B5">
        <w:rPr>
          <w:rFonts w:cs="Arial"/>
        </w:rPr>
        <w:t xml:space="preserve"> </w:t>
      </w:r>
      <w:r>
        <w:rPr>
          <w:rFonts w:cs="Arial"/>
        </w:rPr>
        <w:t>s</w:t>
      </w:r>
      <w:r w:rsidRPr="002500B5">
        <w:rPr>
          <w:rFonts w:cs="Arial"/>
        </w:rPr>
        <w:t xml:space="preserve">olar </w:t>
      </w:r>
      <w:r>
        <w:rPr>
          <w:rFonts w:cs="Arial"/>
        </w:rPr>
        <w:t>p</w:t>
      </w:r>
      <w:r w:rsidRPr="002500B5">
        <w:rPr>
          <w:rFonts w:cs="Arial"/>
        </w:rPr>
        <w:t>roject</w:t>
      </w:r>
      <w:r>
        <w:rPr>
          <w:rFonts w:cs="Arial"/>
        </w:rPr>
        <w:t>s</w:t>
      </w:r>
      <w:r w:rsidRPr="002500B5">
        <w:rPr>
          <w:rFonts w:cs="Arial"/>
        </w:rPr>
        <w:t xml:space="preserve"> into service is a major accomplishment that will benefit our customers for decades,” </w:t>
      </w:r>
      <w:r w:rsidR="00CE7499">
        <w:rPr>
          <w:rFonts w:cs="Arial"/>
        </w:rPr>
        <w:t>says</w:t>
      </w:r>
      <w:r w:rsidRPr="002500B5">
        <w:rPr>
          <w:rFonts w:cs="Arial"/>
        </w:rPr>
        <w:t xml:space="preserve"> </w:t>
      </w:r>
      <w:r w:rsidR="00C420DF" w:rsidRPr="00E96E65">
        <w:rPr>
          <w:rFonts w:cs="Arial"/>
        </w:rPr>
        <w:t xml:space="preserve">Tim Kreft, senior manager of </w:t>
      </w:r>
      <w:r w:rsidR="00155E32" w:rsidRPr="00E96E65">
        <w:rPr>
          <w:rFonts w:cs="Arial"/>
        </w:rPr>
        <w:t>strategic</w:t>
      </w:r>
      <w:r w:rsidR="00C420DF" w:rsidRPr="00E96E65">
        <w:rPr>
          <w:rFonts w:cs="Arial"/>
        </w:rPr>
        <w:t xml:space="preserve"> projects</w:t>
      </w:r>
      <w:r w:rsidR="00E96E65">
        <w:rPr>
          <w:rFonts w:cs="Arial"/>
        </w:rPr>
        <w:t xml:space="preserve"> </w:t>
      </w:r>
      <w:r w:rsidRPr="002500B5">
        <w:rPr>
          <w:rFonts w:cs="Arial"/>
        </w:rPr>
        <w:t>at Alliant Energy. “</w:t>
      </w:r>
      <w:r w:rsidR="006A5A62">
        <w:rPr>
          <w:rFonts w:cs="Arial"/>
        </w:rPr>
        <w:t>By l</w:t>
      </w:r>
      <w:r w:rsidR="004B6431">
        <w:rPr>
          <w:rFonts w:cs="Arial"/>
        </w:rPr>
        <w:t>everaging the latest in solar tech</w:t>
      </w:r>
      <w:r w:rsidR="007162A6">
        <w:rPr>
          <w:rFonts w:cs="Arial"/>
        </w:rPr>
        <w:t>nology to diversify our generation portfolio</w:t>
      </w:r>
      <w:r w:rsidR="006A5A62">
        <w:rPr>
          <w:rFonts w:cs="Arial"/>
        </w:rPr>
        <w:t>, we are deliver</w:t>
      </w:r>
      <w:r w:rsidR="00B041EA">
        <w:rPr>
          <w:rFonts w:cs="Arial"/>
        </w:rPr>
        <w:t>ing</w:t>
      </w:r>
      <w:r w:rsidR="006A5A62">
        <w:rPr>
          <w:rFonts w:cs="Arial"/>
        </w:rPr>
        <w:t xml:space="preserve"> safe</w:t>
      </w:r>
      <w:r w:rsidR="00B657E1">
        <w:rPr>
          <w:rFonts w:cs="Arial"/>
        </w:rPr>
        <w:t>r</w:t>
      </w:r>
      <w:r w:rsidR="006A5A62">
        <w:rPr>
          <w:rFonts w:cs="Arial"/>
        </w:rPr>
        <w:t>, clean</w:t>
      </w:r>
      <w:r w:rsidR="00B657E1">
        <w:rPr>
          <w:rFonts w:cs="Arial"/>
        </w:rPr>
        <w:t>er</w:t>
      </w:r>
      <w:r w:rsidR="006A5A62">
        <w:rPr>
          <w:rFonts w:cs="Arial"/>
        </w:rPr>
        <w:t xml:space="preserve"> and</w:t>
      </w:r>
      <w:r w:rsidR="00B657E1">
        <w:rPr>
          <w:rFonts w:cs="Arial"/>
        </w:rPr>
        <w:t xml:space="preserve"> more</w:t>
      </w:r>
      <w:r w:rsidR="006A5A62">
        <w:rPr>
          <w:rFonts w:cs="Arial"/>
        </w:rPr>
        <w:t xml:space="preserve"> reliable energy</w:t>
      </w:r>
      <w:r w:rsidR="00F40643">
        <w:rPr>
          <w:rFonts w:cs="Arial"/>
        </w:rPr>
        <w:t xml:space="preserve">. These strategic investments </w:t>
      </w:r>
      <w:r w:rsidR="00343263">
        <w:rPr>
          <w:rFonts w:cs="Arial"/>
        </w:rPr>
        <w:t xml:space="preserve">are just one way we’re </w:t>
      </w:r>
      <w:r w:rsidR="00B041EA">
        <w:rPr>
          <w:rFonts w:cs="Arial"/>
        </w:rPr>
        <w:t>avoid</w:t>
      </w:r>
      <w:r w:rsidR="004478EE">
        <w:rPr>
          <w:rFonts w:cs="Arial"/>
        </w:rPr>
        <w:t>ing</w:t>
      </w:r>
      <w:r w:rsidR="00B041EA">
        <w:rPr>
          <w:rFonts w:cs="Arial"/>
        </w:rPr>
        <w:t xml:space="preserve"> </w:t>
      </w:r>
      <w:r w:rsidR="00B657E1">
        <w:rPr>
          <w:rFonts w:cs="Arial"/>
        </w:rPr>
        <w:t>long-term</w:t>
      </w:r>
      <w:r w:rsidR="00B041EA">
        <w:rPr>
          <w:rFonts w:cs="Arial"/>
        </w:rPr>
        <w:t xml:space="preserve"> costs</w:t>
      </w:r>
      <w:r w:rsidR="00343263" w:rsidRPr="00343263">
        <w:rPr>
          <w:rFonts w:cs="Arial"/>
        </w:rPr>
        <w:t xml:space="preserve"> </w:t>
      </w:r>
      <w:r w:rsidR="00343263">
        <w:rPr>
          <w:rFonts w:cs="Arial"/>
        </w:rPr>
        <w:t>while building stronger communities</w:t>
      </w:r>
      <w:r w:rsidR="00B657E1">
        <w:rPr>
          <w:rFonts w:cs="Arial"/>
        </w:rPr>
        <w:t>.</w:t>
      </w:r>
      <w:r w:rsidR="00B041EA">
        <w:rPr>
          <w:rFonts w:cs="Arial"/>
        </w:rPr>
        <w:t>”</w:t>
      </w:r>
    </w:p>
    <w:p w14:paraId="75E3612A" w14:textId="2506427F" w:rsidR="00EC2E02" w:rsidRPr="00EC2E02" w:rsidRDefault="00EC2E02" w:rsidP="00EC2E02">
      <w:pPr>
        <w:rPr>
          <w:rFonts w:cs="Arial"/>
        </w:rPr>
      </w:pPr>
      <w:r w:rsidRPr="00EC2E02">
        <w:rPr>
          <w:rFonts w:cs="Arial"/>
        </w:rPr>
        <w:t xml:space="preserve">The solar program employed </w:t>
      </w:r>
      <w:r w:rsidR="0012715B">
        <w:rPr>
          <w:rFonts w:cs="Arial"/>
        </w:rPr>
        <w:t>over 1,300</w:t>
      </w:r>
      <w:r w:rsidRPr="00EC2E02">
        <w:rPr>
          <w:rFonts w:cs="Arial"/>
        </w:rPr>
        <w:t xml:space="preserve"> craft workers</w:t>
      </w:r>
      <w:r w:rsidRPr="0F48C190">
        <w:rPr>
          <w:rFonts w:cs="Arial"/>
        </w:rPr>
        <w:t xml:space="preserve">. </w:t>
      </w:r>
      <w:r w:rsidRPr="00EC2E02">
        <w:rPr>
          <w:rFonts w:cs="Arial"/>
        </w:rPr>
        <w:t xml:space="preserve">As part of a commitment to support the local employment base, an apprenticeship program was instituted through </w:t>
      </w:r>
      <w:hyperlink r:id="rId14">
        <w:r w:rsidRPr="0F48C190">
          <w:rPr>
            <w:rStyle w:val="Hyperlink"/>
            <w:rFonts w:cs="Arial"/>
          </w:rPr>
          <w:t>AZCO</w:t>
        </w:r>
      </w:hyperlink>
      <w:r w:rsidRPr="00EC2E02">
        <w:rPr>
          <w:rFonts w:cs="Arial"/>
        </w:rPr>
        <w:t xml:space="preserve">, the union construction subsidiary of Burns &amp; McDonnell. The program provided field-based training and hands-on experience </w:t>
      </w:r>
      <w:r w:rsidR="000A30E2" w:rsidRPr="00EC2E02">
        <w:rPr>
          <w:rFonts w:cs="Arial"/>
        </w:rPr>
        <w:t xml:space="preserve">in the trades </w:t>
      </w:r>
      <w:r w:rsidR="000A30E2">
        <w:rPr>
          <w:rFonts w:cs="Arial"/>
        </w:rPr>
        <w:t>for</w:t>
      </w:r>
      <w:r w:rsidRPr="00EC2E02">
        <w:rPr>
          <w:rFonts w:cs="Arial"/>
        </w:rPr>
        <w:t xml:space="preserve"> 230 apprentices working to become carpenters, electricians, laborers, operators and millwrights. Of the total craft workforce for the program, </w:t>
      </w:r>
      <w:r w:rsidR="00DF00FE">
        <w:rPr>
          <w:rFonts w:cs="Arial"/>
        </w:rPr>
        <w:t>over 75</w:t>
      </w:r>
      <w:r w:rsidRPr="00EC2E02">
        <w:rPr>
          <w:rFonts w:cs="Arial"/>
        </w:rPr>
        <w:t xml:space="preserve">% were Wisconsin residents. Additionally, multiple tours were conducted for local high school and secondary trade school students, emphasizing </w:t>
      </w:r>
      <w:r w:rsidR="006C78A2">
        <w:rPr>
          <w:rFonts w:cs="Arial"/>
        </w:rPr>
        <w:t xml:space="preserve">career opportunities and </w:t>
      </w:r>
      <w:r w:rsidRPr="00EC2E02">
        <w:rPr>
          <w:rFonts w:cs="Arial"/>
        </w:rPr>
        <w:t>pathways for entering the trades.</w:t>
      </w:r>
    </w:p>
    <w:p w14:paraId="2F138CBB" w14:textId="4F788071" w:rsidR="00EC2E02" w:rsidRPr="00EC2E02" w:rsidRDefault="006B78E7" w:rsidP="00EC2E02">
      <w:pPr>
        <w:rPr>
          <w:rFonts w:cs="Arial"/>
        </w:rPr>
      </w:pPr>
      <w:r>
        <w:rPr>
          <w:rFonts w:cs="Arial"/>
        </w:rPr>
        <w:t>“</w:t>
      </w:r>
      <w:r w:rsidR="00EC2E02" w:rsidRPr="00EC2E02">
        <w:rPr>
          <w:rFonts w:cs="Arial"/>
        </w:rPr>
        <w:t xml:space="preserve">Working closely with Alliant Energy, the local union halls and contractor partners, we were able to help Alliant Energy deliver exceptional value to </w:t>
      </w:r>
      <w:r w:rsidR="00C7253C">
        <w:rPr>
          <w:rFonts w:cs="Arial"/>
        </w:rPr>
        <w:t>customers</w:t>
      </w:r>
      <w:r w:rsidR="00C7253C" w:rsidRPr="00EC2E02">
        <w:rPr>
          <w:rFonts w:cs="Arial"/>
        </w:rPr>
        <w:t xml:space="preserve"> </w:t>
      </w:r>
      <w:r w:rsidR="00EC2E02" w:rsidRPr="00EC2E02">
        <w:rPr>
          <w:rFonts w:cs="Arial"/>
        </w:rPr>
        <w:t xml:space="preserve">across Wisconsin while keeping project dollars in </w:t>
      </w:r>
      <w:r w:rsidR="00EC2E02" w:rsidRPr="00EC2E02">
        <w:rPr>
          <w:rFonts w:cs="Arial"/>
        </w:rPr>
        <w:lastRenderedPageBreak/>
        <w:t>the community,</w:t>
      </w:r>
      <w:r>
        <w:rPr>
          <w:rFonts w:cs="Arial"/>
        </w:rPr>
        <w:t>”</w:t>
      </w:r>
      <w:r w:rsidR="00EC2E02" w:rsidRPr="00EC2E02">
        <w:rPr>
          <w:rFonts w:cs="Arial"/>
        </w:rPr>
        <w:t xml:space="preserve"> </w:t>
      </w:r>
      <w:r w:rsidR="00EC2E02">
        <w:rPr>
          <w:rFonts w:cs="Arial"/>
        </w:rPr>
        <w:t>says</w:t>
      </w:r>
      <w:r w:rsidR="00EC2E02" w:rsidRPr="00EC2E02">
        <w:rPr>
          <w:rFonts w:cs="Arial"/>
        </w:rPr>
        <w:t xml:space="preserve"> </w:t>
      </w:r>
      <w:hyperlink r:id="rId15" w:history="1">
        <w:r w:rsidR="00EC2E02" w:rsidRPr="00EC2E02">
          <w:rPr>
            <w:rStyle w:val="Hyperlink"/>
            <w:rFonts w:cs="Arial"/>
          </w:rPr>
          <w:t>Josh Ronk</w:t>
        </w:r>
      </w:hyperlink>
      <w:r w:rsidR="00EC2E02" w:rsidRPr="00EC2E02">
        <w:rPr>
          <w:rFonts w:cs="Arial"/>
        </w:rPr>
        <w:t>, construction project manager</w:t>
      </w:r>
      <w:r w:rsidR="00FD6AFA">
        <w:rPr>
          <w:rFonts w:cs="Arial"/>
        </w:rPr>
        <w:t>,</w:t>
      </w:r>
      <w:r w:rsidR="00EC2E02" w:rsidRPr="00EC2E02">
        <w:rPr>
          <w:rFonts w:cs="Arial"/>
        </w:rPr>
        <w:t xml:space="preserve"> AZCO. </w:t>
      </w:r>
      <w:r>
        <w:rPr>
          <w:rFonts w:cs="Arial"/>
        </w:rPr>
        <w:t>“</w:t>
      </w:r>
      <w:r w:rsidR="00EC2E02" w:rsidRPr="00EC2E02">
        <w:rPr>
          <w:rFonts w:cs="Arial"/>
        </w:rPr>
        <w:t>When you can train craft and give them the tools and resources to continue on to the next job site, it</w:t>
      </w:r>
      <w:r>
        <w:rPr>
          <w:rFonts w:cs="Arial"/>
        </w:rPr>
        <w:t>’</w:t>
      </w:r>
      <w:r w:rsidR="00EC2E02" w:rsidRPr="00EC2E02">
        <w:rPr>
          <w:rFonts w:cs="Arial"/>
        </w:rPr>
        <w:t>s fulfilling.</w:t>
      </w:r>
      <w:r>
        <w:rPr>
          <w:rFonts w:cs="Arial"/>
        </w:rPr>
        <w:t>”</w:t>
      </w:r>
    </w:p>
    <w:p w14:paraId="7A25D3AD" w14:textId="587B2A9D" w:rsidR="00297AA7" w:rsidRDefault="00297AA7" w:rsidP="00EC2E02">
      <w:pPr>
        <w:rPr>
          <w:rFonts w:cs="Arial"/>
        </w:rPr>
      </w:pPr>
      <w:r w:rsidRPr="00EC2E02">
        <w:rPr>
          <w:rFonts w:cs="Arial"/>
        </w:rPr>
        <w:t xml:space="preserve">In a testament to the safety culture of the </w:t>
      </w:r>
      <w:r>
        <w:rPr>
          <w:rFonts w:cs="Arial"/>
        </w:rPr>
        <w:t>program</w:t>
      </w:r>
      <w:r w:rsidRPr="00EC2E02">
        <w:rPr>
          <w:rFonts w:cs="Arial"/>
        </w:rPr>
        <w:t xml:space="preserve">, </w:t>
      </w:r>
      <w:r>
        <w:rPr>
          <w:rFonts w:cs="Arial"/>
        </w:rPr>
        <w:t>Burns &amp; McDonnell presented the firm’s</w:t>
      </w:r>
      <w:r w:rsidRPr="00EC2E02">
        <w:rPr>
          <w:rFonts w:cs="Arial"/>
        </w:rPr>
        <w:t xml:space="preserve"> </w:t>
      </w:r>
      <w:hyperlink r:id="rId16">
        <w:r w:rsidRPr="0F48C190">
          <w:rPr>
            <w:rStyle w:val="Hyperlink"/>
            <w:rFonts w:cs="Arial"/>
          </w:rPr>
          <w:t>Blue Heart Safety Award</w:t>
        </w:r>
      </w:hyperlink>
      <w:r w:rsidRPr="00EC2E02">
        <w:rPr>
          <w:rFonts w:cs="Arial"/>
        </w:rPr>
        <w:t xml:space="preserve"> to seven Wood County Solar Project employees</w:t>
      </w:r>
      <w:r>
        <w:rPr>
          <w:rFonts w:cs="Arial"/>
        </w:rPr>
        <w:t xml:space="preserve"> whose </w:t>
      </w:r>
      <w:r w:rsidRPr="00EC2E02">
        <w:rPr>
          <w:rFonts w:cs="Arial"/>
        </w:rPr>
        <w:t xml:space="preserve">quick thinking and CPR helped save the life of an operator who experienced a heart attack on the job site. </w:t>
      </w:r>
      <w:r w:rsidR="00D72177" w:rsidRPr="0F48C190">
        <w:rPr>
          <w:rFonts w:cs="Arial"/>
        </w:rPr>
        <w:t>“</w:t>
      </w:r>
      <w:r w:rsidR="00D72177">
        <w:rPr>
          <w:rFonts w:cs="Arial"/>
        </w:rPr>
        <w:t>‘</w:t>
      </w:r>
      <w:r w:rsidRPr="00EC2E02">
        <w:rPr>
          <w:rFonts w:cs="Arial"/>
        </w:rPr>
        <w:t>Everyone goes home safer</w:t>
      </w:r>
      <w:r>
        <w:rPr>
          <w:rFonts w:cs="Arial"/>
        </w:rPr>
        <w:t>’</w:t>
      </w:r>
      <w:r w:rsidRPr="00EC2E02">
        <w:rPr>
          <w:rFonts w:cs="Arial"/>
        </w:rPr>
        <w:t xml:space="preserve"> is the mentality we apply each day on these sites,</w:t>
      </w:r>
      <w:r>
        <w:rPr>
          <w:rFonts w:cs="Arial"/>
        </w:rPr>
        <w:t>”</w:t>
      </w:r>
      <w:r w:rsidRPr="00EC2E02">
        <w:rPr>
          <w:rFonts w:cs="Arial"/>
        </w:rPr>
        <w:t xml:space="preserve"> says </w:t>
      </w:r>
      <w:hyperlink r:id="rId17">
        <w:r w:rsidRPr="0F48C190">
          <w:rPr>
            <w:rStyle w:val="Hyperlink"/>
            <w:rFonts w:cs="Arial"/>
          </w:rPr>
          <w:t>Seth Hanebutt</w:t>
        </w:r>
      </w:hyperlink>
      <w:r w:rsidRPr="00EC2E02">
        <w:rPr>
          <w:rFonts w:cs="Arial"/>
        </w:rPr>
        <w:t>, program manager</w:t>
      </w:r>
      <w:r>
        <w:rPr>
          <w:rFonts w:cs="Arial"/>
        </w:rPr>
        <w:t>,</w:t>
      </w:r>
      <w:r w:rsidRPr="00EC2E02">
        <w:rPr>
          <w:rFonts w:cs="Arial"/>
        </w:rPr>
        <w:t xml:space="preserve"> Burns &amp; McDonnell. </w:t>
      </w:r>
    </w:p>
    <w:p w14:paraId="63A1634A" w14:textId="6329A13C" w:rsidR="00EC2E02" w:rsidRPr="00EC2E02" w:rsidRDefault="00EC2E02" w:rsidP="00EC2E02">
      <w:pPr>
        <w:rPr>
          <w:rFonts w:cs="Arial"/>
        </w:rPr>
      </w:pPr>
      <w:r w:rsidRPr="00EC2E02">
        <w:rPr>
          <w:rFonts w:cs="Arial"/>
        </w:rPr>
        <w:t xml:space="preserve">From the outset, Alliant Energy sought to develop and construct these projects in a way that </w:t>
      </w:r>
      <w:r w:rsidR="00321906">
        <w:rPr>
          <w:rFonts w:cs="Arial"/>
        </w:rPr>
        <w:t xml:space="preserve">would </w:t>
      </w:r>
      <w:r w:rsidRPr="00EC2E02">
        <w:rPr>
          <w:rFonts w:cs="Arial"/>
        </w:rPr>
        <w:t>benefit the environment. To do this, Burns &amp; McDonnell worked with Alliant Energy to follow the Envision Sustainability Framework</w:t>
      </w:r>
      <w:r w:rsidRPr="0F48C190">
        <w:rPr>
          <w:rFonts w:cs="Arial"/>
        </w:rPr>
        <w:t>.</w:t>
      </w:r>
      <w:r w:rsidRPr="00EC2E02">
        <w:rPr>
          <w:rFonts w:cs="Arial"/>
        </w:rPr>
        <w:t xml:space="preserve"> The </w:t>
      </w:r>
      <w:hyperlink r:id="rId18">
        <w:r w:rsidRPr="0F48C190">
          <w:rPr>
            <w:rStyle w:val="Hyperlink"/>
            <w:rFonts w:cs="Arial"/>
          </w:rPr>
          <w:t>Bear Creek</w:t>
        </w:r>
      </w:hyperlink>
      <w:r w:rsidRPr="00EC2E02">
        <w:rPr>
          <w:rFonts w:cs="Arial"/>
        </w:rPr>
        <w:t xml:space="preserve">, </w:t>
      </w:r>
      <w:hyperlink r:id="rId19">
        <w:r w:rsidRPr="0F48C190">
          <w:rPr>
            <w:rStyle w:val="Hyperlink"/>
            <w:rFonts w:cs="Arial"/>
          </w:rPr>
          <w:t>Wood County</w:t>
        </w:r>
      </w:hyperlink>
      <w:r w:rsidRPr="00EC2E02">
        <w:rPr>
          <w:rFonts w:cs="Arial"/>
        </w:rPr>
        <w:t xml:space="preserve"> and </w:t>
      </w:r>
      <w:hyperlink r:id="rId20" w:history="1">
        <w:r w:rsidRPr="00D84E1A">
          <w:rPr>
            <w:rStyle w:val="Hyperlink"/>
            <w:rFonts w:cs="Arial"/>
          </w:rPr>
          <w:t>North Rock</w:t>
        </w:r>
      </w:hyperlink>
      <w:r w:rsidRPr="00EC2E02">
        <w:rPr>
          <w:rFonts w:cs="Arial"/>
        </w:rPr>
        <w:t xml:space="preserve"> sites were awarded Platinum Envision ISI verification</w:t>
      </w:r>
      <w:r w:rsidR="00521D96">
        <w:rPr>
          <w:rFonts w:cs="Arial"/>
        </w:rPr>
        <w:t xml:space="preserve"> </w:t>
      </w:r>
      <w:r w:rsidR="0040100B">
        <w:rPr>
          <w:rFonts w:cs="Arial"/>
        </w:rPr>
        <w:t>—</w:t>
      </w:r>
      <w:r w:rsidR="00521D96">
        <w:rPr>
          <w:rFonts w:cs="Arial"/>
        </w:rPr>
        <w:t xml:space="preserve"> the highest </w:t>
      </w:r>
      <w:r w:rsidR="00114ACB">
        <w:rPr>
          <w:rFonts w:cs="Arial"/>
        </w:rPr>
        <w:t>award level</w:t>
      </w:r>
      <w:r w:rsidR="00521D96">
        <w:rPr>
          <w:rFonts w:cs="Arial"/>
        </w:rPr>
        <w:t xml:space="preserve"> </w:t>
      </w:r>
      <w:r w:rsidR="0040100B">
        <w:rPr>
          <w:rFonts w:cs="Arial"/>
        </w:rPr>
        <w:t>—</w:t>
      </w:r>
      <w:r w:rsidR="00521D96">
        <w:rPr>
          <w:rFonts w:cs="Arial"/>
        </w:rPr>
        <w:t xml:space="preserve"> in recognition of </w:t>
      </w:r>
      <w:r w:rsidRPr="00EC2E02">
        <w:rPr>
          <w:rFonts w:cs="Arial"/>
        </w:rPr>
        <w:t xml:space="preserve">their contributions to sustainable development and clean and renewable energy. </w:t>
      </w:r>
      <w:r w:rsidR="00934219">
        <w:rPr>
          <w:rFonts w:cs="Arial"/>
        </w:rPr>
        <w:t>Certification applications for t</w:t>
      </w:r>
      <w:r w:rsidRPr="00EC2E02">
        <w:rPr>
          <w:rFonts w:cs="Arial"/>
        </w:rPr>
        <w:t xml:space="preserve">he other six sites are awaiting final decision. </w:t>
      </w:r>
    </w:p>
    <w:p w14:paraId="3EBE2511" w14:textId="3E79AA66" w:rsidR="00EC2E02" w:rsidRPr="00EC2E02" w:rsidRDefault="006B78E7" w:rsidP="00EC2E02">
      <w:pPr>
        <w:rPr>
          <w:rFonts w:cs="Arial"/>
        </w:rPr>
      </w:pPr>
      <w:r>
        <w:rPr>
          <w:rFonts w:cs="Arial"/>
        </w:rPr>
        <w:t>“</w:t>
      </w:r>
      <w:r w:rsidR="00EC2E02" w:rsidRPr="00EC2E02">
        <w:rPr>
          <w:rFonts w:cs="Arial"/>
        </w:rPr>
        <w:t xml:space="preserve">Planting native </w:t>
      </w:r>
      <w:r w:rsidR="007C2008">
        <w:rPr>
          <w:rFonts w:cs="Arial"/>
        </w:rPr>
        <w:t xml:space="preserve">grasses </w:t>
      </w:r>
      <w:r w:rsidR="00EC2E02" w:rsidRPr="00EC2E02">
        <w:rPr>
          <w:rFonts w:cs="Arial"/>
        </w:rPr>
        <w:t>and pollinator plant species allows the sites to serve as multiuse land, fostering biodiversity and supporting Alliant Energy</w:t>
      </w:r>
      <w:r>
        <w:rPr>
          <w:rFonts w:cs="Arial"/>
        </w:rPr>
        <w:t>’</w:t>
      </w:r>
      <w:r w:rsidR="00EC2E02" w:rsidRPr="00EC2E02">
        <w:rPr>
          <w:rFonts w:cs="Arial"/>
        </w:rPr>
        <w:t>s sustainability initiatives,</w:t>
      </w:r>
      <w:r>
        <w:rPr>
          <w:rFonts w:cs="Arial"/>
        </w:rPr>
        <w:t>”</w:t>
      </w:r>
      <w:r w:rsidR="00EC2E02" w:rsidRPr="00EC2E02">
        <w:rPr>
          <w:rFonts w:cs="Arial"/>
        </w:rPr>
        <w:t xml:space="preserve"> says </w:t>
      </w:r>
      <w:hyperlink r:id="rId21" w:history="1">
        <w:r w:rsidR="00EC2E02" w:rsidRPr="00EC2E02">
          <w:rPr>
            <w:rStyle w:val="Hyperlink"/>
            <w:rFonts w:cs="Arial"/>
          </w:rPr>
          <w:t>Allison Chapin</w:t>
        </w:r>
      </w:hyperlink>
      <w:r w:rsidR="00EC2E02" w:rsidRPr="00EC2E02">
        <w:rPr>
          <w:rFonts w:cs="Arial"/>
        </w:rPr>
        <w:t>, environmental project manager, Burns &amp; McDonnell.</w:t>
      </w:r>
    </w:p>
    <w:p w14:paraId="78880492" w14:textId="12B7EE14" w:rsidR="00EC2E02" w:rsidRPr="00EC2E02" w:rsidRDefault="006B78E7" w:rsidP="00EC2E02">
      <w:pPr>
        <w:rPr>
          <w:rFonts w:cs="Arial"/>
        </w:rPr>
      </w:pPr>
      <w:r>
        <w:rPr>
          <w:rFonts w:cs="Arial"/>
        </w:rPr>
        <w:t>“</w:t>
      </w:r>
      <w:r w:rsidR="00EC2E02" w:rsidRPr="00EC2E02">
        <w:rPr>
          <w:rFonts w:cs="Arial"/>
        </w:rPr>
        <w:t>Large programs like this come with large challenges, and our integrated project team rose to meet them,</w:t>
      </w:r>
      <w:r>
        <w:rPr>
          <w:rFonts w:cs="Arial"/>
        </w:rPr>
        <w:t>”</w:t>
      </w:r>
      <w:r w:rsidR="00EC2E02" w:rsidRPr="00EC2E02">
        <w:rPr>
          <w:rFonts w:cs="Arial"/>
        </w:rPr>
        <w:t xml:space="preserve"> says </w:t>
      </w:r>
      <w:hyperlink r:id="rId22" w:history="1">
        <w:r w:rsidR="00EC2E02" w:rsidRPr="00EC2E02">
          <w:rPr>
            <w:rStyle w:val="Hyperlink"/>
            <w:rFonts w:cs="Arial"/>
          </w:rPr>
          <w:t>Josh Ahrens</w:t>
        </w:r>
      </w:hyperlink>
      <w:r w:rsidR="00EC2E02" w:rsidRPr="00EC2E02">
        <w:rPr>
          <w:rFonts w:cs="Arial"/>
        </w:rPr>
        <w:t xml:space="preserve">, manager of solar engineering, Burns &amp; McDonnell. </w:t>
      </w:r>
      <w:r>
        <w:rPr>
          <w:rFonts w:cs="Arial"/>
        </w:rPr>
        <w:t>“</w:t>
      </w:r>
      <w:r w:rsidR="00EC2E02" w:rsidRPr="00EC2E02">
        <w:rPr>
          <w:rFonts w:cs="Arial"/>
        </w:rPr>
        <w:t>By having engineering integrated within our self-perform team, we created efficiencies that helped us identify the critical path and work together to meet the schedule while also allowing us to learn from challenges that arose and build a better mousetrap for future projects.</w:t>
      </w:r>
      <w:r>
        <w:rPr>
          <w:rFonts w:cs="Arial"/>
        </w:rPr>
        <w:t>”</w:t>
      </w:r>
      <w:r w:rsidR="00EC2E02" w:rsidRPr="00EC2E02">
        <w:rPr>
          <w:rFonts w:cs="Arial"/>
        </w:rPr>
        <w:t xml:space="preserve"> </w:t>
      </w:r>
    </w:p>
    <w:p w14:paraId="152449B5" w14:textId="0F9A63BD" w:rsidR="00EC2E02" w:rsidRPr="00EC2E02" w:rsidRDefault="00EC2E02" w:rsidP="00EC2E02">
      <w:pPr>
        <w:rPr>
          <w:rFonts w:cs="Arial"/>
        </w:rPr>
      </w:pPr>
      <w:r w:rsidRPr="00EC2E02">
        <w:rPr>
          <w:rFonts w:cs="Arial"/>
        </w:rPr>
        <w:t>Nine greenfield substations were also built during this project, with six gen-tie lines consisting of approximately 8 miles of 69-kV and 138-kV transmission to get the power to the grid. To alleviate supply chain issues, the team used temporary high-voltage gas circuit breakers decommissioned from an Alliant Energy coal plant to maintain the project schedule while waiting for high-voltage gas circuit breakers to arrive.</w:t>
      </w:r>
    </w:p>
    <w:p w14:paraId="2C2C5130" w14:textId="442BD9D2" w:rsidR="00EC2E02" w:rsidRPr="00EC2E02" w:rsidRDefault="00EC2E02" w:rsidP="00EC2E02">
      <w:pPr>
        <w:rPr>
          <w:rFonts w:cs="Arial"/>
        </w:rPr>
      </w:pPr>
      <w:r w:rsidRPr="00EC2E02">
        <w:rPr>
          <w:rFonts w:cs="Arial"/>
        </w:rPr>
        <w:t xml:space="preserve">The nine solar facilities span nearly 5,000 acres and collectively add </w:t>
      </w:r>
      <w:r w:rsidR="0040100B" w:rsidRPr="0040100B">
        <w:rPr>
          <w:rFonts w:cs="Arial"/>
        </w:rPr>
        <w:t>866</w:t>
      </w:r>
      <w:r w:rsidR="0040100B">
        <w:rPr>
          <w:rFonts w:cs="Arial"/>
        </w:rPr>
        <w:t xml:space="preserve"> </w:t>
      </w:r>
      <w:proofErr w:type="spellStart"/>
      <w:r w:rsidR="0040100B" w:rsidRPr="0040100B">
        <w:rPr>
          <w:rFonts w:cs="Arial"/>
        </w:rPr>
        <w:t>MWdc</w:t>
      </w:r>
      <w:proofErr w:type="spellEnd"/>
      <w:r w:rsidR="0040100B" w:rsidRPr="0040100B">
        <w:rPr>
          <w:rFonts w:cs="Arial"/>
        </w:rPr>
        <w:t>/664</w:t>
      </w:r>
      <w:r w:rsidR="0040100B">
        <w:rPr>
          <w:rFonts w:cs="Arial"/>
        </w:rPr>
        <w:t xml:space="preserve"> </w:t>
      </w:r>
      <w:proofErr w:type="spellStart"/>
      <w:r w:rsidR="0040100B" w:rsidRPr="0040100B">
        <w:rPr>
          <w:rFonts w:cs="Arial"/>
        </w:rPr>
        <w:t>MWac</w:t>
      </w:r>
      <w:proofErr w:type="spellEnd"/>
      <w:r w:rsidR="0040100B" w:rsidRPr="0040100B">
        <w:rPr>
          <w:rFonts w:cs="Arial"/>
        </w:rPr>
        <w:t xml:space="preserve"> </w:t>
      </w:r>
      <w:r w:rsidR="00906818">
        <w:rPr>
          <w:rFonts w:cs="Arial"/>
        </w:rPr>
        <w:t>of</w:t>
      </w:r>
      <w:r w:rsidR="00906818" w:rsidRPr="00EC2E02">
        <w:rPr>
          <w:rFonts w:cs="Arial"/>
        </w:rPr>
        <w:t xml:space="preserve"> </w:t>
      </w:r>
      <w:r w:rsidRPr="00EC2E02">
        <w:rPr>
          <w:rFonts w:cs="Arial"/>
        </w:rPr>
        <w:t xml:space="preserve">solar capacity to </w:t>
      </w:r>
      <w:r w:rsidR="00201E12">
        <w:rPr>
          <w:rFonts w:cs="Arial"/>
        </w:rPr>
        <w:t xml:space="preserve">Alliant Energy’s </w:t>
      </w:r>
      <w:r w:rsidR="00992E96">
        <w:rPr>
          <w:rFonts w:cs="Arial"/>
        </w:rPr>
        <w:t xml:space="preserve">diverse </w:t>
      </w:r>
      <w:r w:rsidR="00201E12">
        <w:rPr>
          <w:rFonts w:cs="Arial"/>
        </w:rPr>
        <w:t>generation portfolio</w:t>
      </w:r>
      <w:r w:rsidRPr="00EC2E02">
        <w:rPr>
          <w:rFonts w:cs="Arial"/>
        </w:rPr>
        <w:t xml:space="preserve">: </w:t>
      </w:r>
    </w:p>
    <w:p w14:paraId="6DFE0D98" w14:textId="3CB9FED9" w:rsidR="00EC2E02" w:rsidRPr="00EC2E02" w:rsidRDefault="00000000" w:rsidP="00EC2E02">
      <w:pPr>
        <w:pStyle w:val="ListParagraph"/>
        <w:numPr>
          <w:ilvl w:val="0"/>
          <w:numId w:val="3"/>
        </w:numPr>
        <w:spacing w:line="240" w:lineRule="auto"/>
        <w:rPr>
          <w:rFonts w:eastAsia="Times New Roman" w:cstheme="minorHAnsi"/>
        </w:rPr>
      </w:pPr>
      <w:hyperlink r:id="rId23">
        <w:r w:rsidR="00EC2E02" w:rsidRPr="00EC2E02">
          <w:rPr>
            <w:rStyle w:val="Hyperlink"/>
            <w:rFonts w:eastAsia="Times New Roman" w:cstheme="minorHAnsi"/>
          </w:rPr>
          <w:t>Albany Solar Project</w:t>
        </w:r>
      </w:hyperlink>
      <w:r w:rsidR="00EC2E02" w:rsidRPr="00EC2E02">
        <w:rPr>
          <w:rFonts w:eastAsia="Times New Roman" w:cstheme="minorHAnsi"/>
        </w:rPr>
        <w:t xml:space="preserve">, a </w:t>
      </w:r>
      <w:r w:rsidR="0040100B" w:rsidRPr="0040100B">
        <w:rPr>
          <w:rFonts w:eastAsia="Times New Roman" w:cstheme="minorHAnsi"/>
        </w:rPr>
        <w:t>65-MWdc/50-MWac site.</w:t>
      </w:r>
    </w:p>
    <w:p w14:paraId="465C6E37" w14:textId="3814A565" w:rsidR="00EC2E02" w:rsidRDefault="00000000" w:rsidP="00EC2E02">
      <w:pPr>
        <w:pStyle w:val="ListParagraph"/>
        <w:numPr>
          <w:ilvl w:val="0"/>
          <w:numId w:val="3"/>
        </w:numPr>
        <w:spacing w:line="240" w:lineRule="auto"/>
        <w:rPr>
          <w:rFonts w:cstheme="minorHAnsi"/>
        </w:rPr>
      </w:pPr>
      <w:hyperlink r:id="rId24" w:history="1">
        <w:r w:rsidR="00EC2E02" w:rsidRPr="00EC2E02">
          <w:rPr>
            <w:rStyle w:val="Hyperlink"/>
            <w:rFonts w:cstheme="minorHAnsi"/>
          </w:rPr>
          <w:t>Bear Cree</w:t>
        </w:r>
        <w:r w:rsidR="0029292E">
          <w:rPr>
            <w:rStyle w:val="Hyperlink"/>
            <w:rFonts w:cstheme="minorHAnsi"/>
          </w:rPr>
          <w:t>k Solar Project</w:t>
        </w:r>
      </w:hyperlink>
      <w:r w:rsidR="00EC2E02" w:rsidRPr="00EC2E02">
        <w:rPr>
          <w:rFonts w:cstheme="minorHAnsi"/>
        </w:rPr>
        <w:t xml:space="preserve">, a </w:t>
      </w:r>
      <w:r w:rsidR="0040100B" w:rsidRPr="0040100B">
        <w:rPr>
          <w:rFonts w:cstheme="minorHAnsi"/>
        </w:rPr>
        <w:t>65-MWdc/50-MWac site.</w:t>
      </w:r>
    </w:p>
    <w:p w14:paraId="15475E2D" w14:textId="402D8A6E" w:rsidR="00B40B44" w:rsidRPr="00EC2E02" w:rsidRDefault="00000000" w:rsidP="00EC2E02">
      <w:pPr>
        <w:pStyle w:val="ListParagraph"/>
        <w:numPr>
          <w:ilvl w:val="0"/>
          <w:numId w:val="3"/>
        </w:numPr>
        <w:spacing w:line="240" w:lineRule="auto"/>
        <w:rPr>
          <w:rFonts w:cstheme="minorHAnsi"/>
        </w:rPr>
      </w:pPr>
      <w:hyperlink r:id="rId25" w:history="1">
        <w:r w:rsidR="00B40B44" w:rsidRPr="00B40B44">
          <w:rPr>
            <w:rStyle w:val="Hyperlink"/>
            <w:rFonts w:cstheme="minorHAnsi"/>
          </w:rPr>
          <w:t>Beaver Dam Solar Project</w:t>
        </w:r>
      </w:hyperlink>
      <w:r w:rsidR="00B40B44">
        <w:rPr>
          <w:rFonts w:cstheme="minorHAnsi"/>
        </w:rPr>
        <w:t xml:space="preserve">, a </w:t>
      </w:r>
      <w:r w:rsidR="0040100B" w:rsidRPr="0040100B">
        <w:rPr>
          <w:rFonts w:cstheme="minorHAnsi"/>
        </w:rPr>
        <w:t>65-MWdc/50-MWac site.</w:t>
      </w:r>
    </w:p>
    <w:p w14:paraId="62FD0055" w14:textId="66C72DE4" w:rsidR="00EC2E02" w:rsidRPr="00EC2E02" w:rsidRDefault="00000000" w:rsidP="00EC2E02">
      <w:pPr>
        <w:pStyle w:val="ListParagraph"/>
        <w:numPr>
          <w:ilvl w:val="0"/>
          <w:numId w:val="3"/>
        </w:numPr>
        <w:spacing w:line="240" w:lineRule="auto"/>
        <w:rPr>
          <w:rFonts w:eastAsia="Times New Roman" w:cstheme="minorHAnsi"/>
        </w:rPr>
      </w:pPr>
      <w:hyperlink r:id="rId26">
        <w:r w:rsidR="00EC2E02" w:rsidRPr="00EC2E02">
          <w:rPr>
            <w:rStyle w:val="Hyperlink"/>
            <w:rFonts w:eastAsia="Times New Roman" w:cstheme="minorHAnsi"/>
          </w:rPr>
          <w:t>Cassville Solar Project</w:t>
        </w:r>
      </w:hyperlink>
      <w:r w:rsidR="00EC2E02" w:rsidRPr="00EC2E02">
        <w:rPr>
          <w:rFonts w:eastAsia="Times New Roman" w:cstheme="minorHAnsi"/>
        </w:rPr>
        <w:t xml:space="preserve">, a </w:t>
      </w:r>
      <w:r w:rsidR="0040100B" w:rsidRPr="0040100B">
        <w:rPr>
          <w:rFonts w:eastAsia="Times New Roman" w:cstheme="minorHAnsi"/>
        </w:rPr>
        <w:t>65-MWdc/50-MWac site.</w:t>
      </w:r>
    </w:p>
    <w:p w14:paraId="1F029A3E" w14:textId="7CCBFCB7" w:rsidR="00EC2E02" w:rsidRPr="00EC2E02" w:rsidRDefault="00000000" w:rsidP="00EC2E02">
      <w:pPr>
        <w:pStyle w:val="ListParagraph"/>
        <w:numPr>
          <w:ilvl w:val="0"/>
          <w:numId w:val="3"/>
        </w:numPr>
        <w:spacing w:line="240" w:lineRule="auto"/>
        <w:rPr>
          <w:rFonts w:cstheme="minorHAnsi"/>
        </w:rPr>
      </w:pPr>
      <w:hyperlink r:id="rId27" w:history="1">
        <w:r w:rsidR="00EC2E02" w:rsidRPr="00EC2E02">
          <w:rPr>
            <w:rStyle w:val="Hyperlink"/>
            <w:rFonts w:cstheme="minorHAnsi"/>
          </w:rPr>
          <w:t>North Roc</w:t>
        </w:r>
        <w:r w:rsidR="0029292E">
          <w:rPr>
            <w:rStyle w:val="Hyperlink"/>
            <w:rFonts w:cstheme="minorHAnsi"/>
          </w:rPr>
          <w:t>k Solar Project</w:t>
        </w:r>
      </w:hyperlink>
      <w:r w:rsidR="00EC2E02" w:rsidRPr="00EC2E02">
        <w:rPr>
          <w:rFonts w:cstheme="minorHAnsi"/>
        </w:rPr>
        <w:t xml:space="preserve">, a </w:t>
      </w:r>
      <w:r w:rsidR="0040100B" w:rsidRPr="0040100B">
        <w:rPr>
          <w:rFonts w:cstheme="minorHAnsi"/>
        </w:rPr>
        <w:t>65-MWdc/50-MWac site.</w:t>
      </w:r>
    </w:p>
    <w:p w14:paraId="62582C34" w14:textId="7AF4B8AC" w:rsidR="00EC2E02" w:rsidRPr="00EC2E02" w:rsidRDefault="00000000" w:rsidP="00EC2E02">
      <w:pPr>
        <w:pStyle w:val="ListParagraph"/>
        <w:numPr>
          <w:ilvl w:val="0"/>
          <w:numId w:val="3"/>
        </w:numPr>
        <w:spacing w:line="240" w:lineRule="auto"/>
        <w:rPr>
          <w:rFonts w:eastAsia="Times New Roman" w:cstheme="minorHAnsi"/>
        </w:rPr>
      </w:pPr>
      <w:hyperlink r:id="rId28">
        <w:r w:rsidR="00EC2E02" w:rsidRPr="00EC2E02">
          <w:rPr>
            <w:rStyle w:val="Hyperlink"/>
            <w:rFonts w:eastAsia="Times New Roman" w:cstheme="minorHAnsi"/>
          </w:rPr>
          <w:t>Paddock Solar Project</w:t>
        </w:r>
      </w:hyperlink>
      <w:r w:rsidR="00EC2E02" w:rsidRPr="00EC2E02">
        <w:rPr>
          <w:rFonts w:eastAsia="Times New Roman" w:cstheme="minorHAnsi"/>
        </w:rPr>
        <w:t xml:space="preserve">, </w:t>
      </w:r>
      <w:proofErr w:type="gramStart"/>
      <w:r w:rsidR="00EC2E02" w:rsidRPr="00EC2E02">
        <w:rPr>
          <w:rFonts w:eastAsia="Times New Roman" w:cstheme="minorHAnsi"/>
        </w:rPr>
        <w:t>a</w:t>
      </w:r>
      <w:proofErr w:type="gramEnd"/>
      <w:r w:rsidR="00EC2E02" w:rsidRPr="00EC2E02">
        <w:rPr>
          <w:rFonts w:eastAsia="Times New Roman" w:cstheme="minorHAnsi"/>
        </w:rPr>
        <w:t xml:space="preserve"> </w:t>
      </w:r>
      <w:r w:rsidR="0040100B" w:rsidRPr="0040100B">
        <w:rPr>
          <w:rFonts w:eastAsia="Times New Roman" w:cstheme="minorHAnsi"/>
        </w:rPr>
        <w:t>84-MWdc/65-MWac.</w:t>
      </w:r>
    </w:p>
    <w:p w14:paraId="6BA4A6B9" w14:textId="6F0FE7E4" w:rsidR="00EC2E02" w:rsidRPr="00EC2E02" w:rsidRDefault="00000000" w:rsidP="00EC2E02">
      <w:pPr>
        <w:pStyle w:val="ListParagraph"/>
        <w:numPr>
          <w:ilvl w:val="0"/>
          <w:numId w:val="3"/>
        </w:numPr>
        <w:spacing w:line="240" w:lineRule="auto"/>
        <w:rPr>
          <w:rFonts w:eastAsia="Times New Roman" w:cstheme="minorHAnsi"/>
        </w:rPr>
      </w:pPr>
      <w:hyperlink r:id="rId29">
        <w:r w:rsidR="00EC2E02" w:rsidRPr="00EC2E02">
          <w:rPr>
            <w:rStyle w:val="Hyperlink"/>
            <w:rFonts w:eastAsia="Times New Roman" w:cstheme="minorHAnsi"/>
          </w:rPr>
          <w:t>Springfield Solar Project</w:t>
        </w:r>
      </w:hyperlink>
      <w:r w:rsidR="00EC2E02" w:rsidRPr="00EC2E02">
        <w:rPr>
          <w:rFonts w:eastAsia="Times New Roman" w:cstheme="minorHAnsi"/>
        </w:rPr>
        <w:t xml:space="preserve">, a </w:t>
      </w:r>
      <w:r w:rsidR="0040100B" w:rsidRPr="0040100B">
        <w:rPr>
          <w:rFonts w:eastAsia="Times New Roman" w:cstheme="minorHAnsi"/>
        </w:rPr>
        <w:t>129-MWdc/100-MWac.</w:t>
      </w:r>
    </w:p>
    <w:p w14:paraId="269CED43" w14:textId="5C286696" w:rsidR="00EC2E02" w:rsidRPr="00EC2E02" w:rsidRDefault="00000000" w:rsidP="00EC2E02">
      <w:pPr>
        <w:pStyle w:val="ListParagraph"/>
        <w:numPr>
          <w:ilvl w:val="0"/>
          <w:numId w:val="3"/>
        </w:numPr>
        <w:spacing w:line="240" w:lineRule="auto"/>
        <w:rPr>
          <w:rFonts w:eastAsia="Times New Roman" w:cstheme="minorHAnsi"/>
        </w:rPr>
      </w:pPr>
      <w:hyperlink r:id="rId30" w:history="1">
        <w:r w:rsidR="007A2D61" w:rsidRPr="007A2D61">
          <w:rPr>
            <w:rStyle w:val="Hyperlink"/>
          </w:rPr>
          <w:t>Wautoma Solar Project</w:t>
        </w:r>
      </w:hyperlink>
      <w:r w:rsidR="007A2D61">
        <w:t xml:space="preserve">, </w:t>
      </w:r>
      <w:r w:rsidR="00EC2E02" w:rsidRPr="00EC2E02">
        <w:rPr>
          <w:rFonts w:eastAsia="Times New Roman" w:cstheme="minorHAnsi"/>
        </w:rPr>
        <w:t xml:space="preserve">a </w:t>
      </w:r>
      <w:r w:rsidR="0040100B" w:rsidRPr="0040100B">
        <w:rPr>
          <w:rFonts w:eastAsia="Times New Roman" w:cstheme="minorHAnsi"/>
        </w:rPr>
        <w:t>129-MWdc/100-MWac.</w:t>
      </w:r>
    </w:p>
    <w:p w14:paraId="6A2D94F1" w14:textId="296E0CDB" w:rsidR="00EC2E02" w:rsidRPr="0040100B" w:rsidRDefault="00000000" w:rsidP="007E0086">
      <w:pPr>
        <w:pStyle w:val="ListParagraph"/>
        <w:numPr>
          <w:ilvl w:val="0"/>
          <w:numId w:val="3"/>
        </w:numPr>
        <w:spacing w:line="240" w:lineRule="auto"/>
        <w:rPr>
          <w:rFonts w:cs="Arial"/>
        </w:rPr>
      </w:pPr>
      <w:hyperlink r:id="rId31" w:history="1">
        <w:r w:rsidR="00EC2E02" w:rsidRPr="0040100B">
          <w:rPr>
            <w:rStyle w:val="Hyperlink"/>
            <w:rFonts w:cstheme="minorHAnsi"/>
          </w:rPr>
          <w:t>Wood Count</w:t>
        </w:r>
        <w:r w:rsidR="0029292E" w:rsidRPr="0040100B">
          <w:rPr>
            <w:rStyle w:val="Hyperlink"/>
            <w:rFonts w:cstheme="minorHAnsi"/>
          </w:rPr>
          <w:t>y Solar Project</w:t>
        </w:r>
      </w:hyperlink>
      <w:r w:rsidR="00EC2E02" w:rsidRPr="0040100B">
        <w:rPr>
          <w:rFonts w:cstheme="minorHAnsi"/>
        </w:rPr>
        <w:t xml:space="preserve">, a </w:t>
      </w:r>
      <w:r w:rsidR="0040100B" w:rsidRPr="0040100B">
        <w:rPr>
          <w:rFonts w:cstheme="minorHAnsi"/>
        </w:rPr>
        <w:t>199-MWdc/150-MWac.</w:t>
      </w:r>
    </w:p>
    <w:p w14:paraId="1660BFEF" w14:textId="77777777" w:rsidR="00EF18FF" w:rsidRPr="00B76EC5" w:rsidRDefault="00EF18FF" w:rsidP="00EF18FF">
      <w:pPr>
        <w:jc w:val="center"/>
        <w:rPr>
          <w:rFonts w:cstheme="minorHAnsi"/>
          <w:b/>
        </w:rPr>
      </w:pPr>
      <w:r w:rsidRPr="00B76EC5">
        <w:rPr>
          <w:rFonts w:cstheme="minorHAnsi"/>
          <w:b/>
        </w:rPr>
        <w:t>###</w:t>
      </w:r>
    </w:p>
    <w:p w14:paraId="18AFF158" w14:textId="77777777" w:rsidR="009870F1" w:rsidRPr="009870F1" w:rsidRDefault="009870F1" w:rsidP="009870F1">
      <w:pPr>
        <w:rPr>
          <w:b/>
          <w:bCs/>
        </w:rPr>
      </w:pPr>
      <w:r w:rsidRPr="26DA4ACC">
        <w:rPr>
          <w:b/>
          <w:bCs/>
        </w:rPr>
        <w:t>About Burns &amp; McDonnell</w:t>
      </w:r>
    </w:p>
    <w:p w14:paraId="5612480E" w14:textId="77777777" w:rsidR="00C8094B" w:rsidRDefault="26DA4ACC" w:rsidP="00C8094B">
      <w:pPr>
        <w:rPr>
          <w:rFonts w:cstheme="minorHAnsi"/>
          <w:color w:val="000000" w:themeColor="text1"/>
        </w:rPr>
      </w:pPr>
      <w:r w:rsidRPr="5D182EBF">
        <w:rPr>
          <w:color w:val="000000" w:themeColor="text1"/>
        </w:rPr>
        <w:t>B</w:t>
      </w:r>
      <w:r w:rsidR="013B4B55" w:rsidRPr="5D182EBF">
        <w:rPr>
          <w:color w:val="000000" w:themeColor="text1"/>
        </w:rPr>
        <w:t xml:space="preserve">urns &amp; McDonnell is a family of companies bringing together an unmatched team of </w:t>
      </w:r>
      <w:r w:rsidR="013B4B55" w:rsidRPr="49AEC9CE">
        <w:rPr>
          <w:color w:val="000000" w:themeColor="text1"/>
        </w:rPr>
        <w:t>1</w:t>
      </w:r>
      <w:r w:rsidR="001943C9">
        <w:rPr>
          <w:color w:val="000000" w:themeColor="text1"/>
        </w:rPr>
        <w:t>4</w:t>
      </w:r>
      <w:r w:rsidR="013B4B55" w:rsidRPr="49AEC9CE">
        <w:rPr>
          <w:color w:val="000000" w:themeColor="text1"/>
        </w:rPr>
        <w:t>,</w:t>
      </w:r>
      <w:r w:rsidR="40C64B50" w:rsidRPr="49AEC9CE">
        <w:rPr>
          <w:color w:val="000000" w:themeColor="text1"/>
        </w:rPr>
        <w:t>5</w:t>
      </w:r>
      <w:r w:rsidR="013B4B55" w:rsidRPr="49AEC9CE">
        <w:rPr>
          <w:color w:val="000000" w:themeColor="text1"/>
        </w:rPr>
        <w:t>00</w:t>
      </w:r>
      <w:r w:rsidR="013B4B55" w:rsidRPr="5D182EBF">
        <w:rPr>
          <w:color w:val="000000" w:themeColor="text1"/>
        </w:rPr>
        <w:t xml:space="preserve"> engineers, </w:t>
      </w:r>
      <w:r w:rsidR="013B4B55" w:rsidRPr="00912B51">
        <w:rPr>
          <w:rFonts w:cstheme="minorHAnsi"/>
          <w:color w:val="000000" w:themeColor="text1"/>
        </w:rPr>
        <w:t xml:space="preserve">construction and craft professionals, architects, and more to design and build our critical infrastructure. With an integrated construction and design mindset, we offer full-service capabilities. Founded in 1898 and working from </w:t>
      </w:r>
      <w:r w:rsidR="6E669556" w:rsidRPr="00912B51">
        <w:rPr>
          <w:rFonts w:cstheme="minorHAnsi"/>
          <w:color w:val="000000" w:themeColor="text1"/>
        </w:rPr>
        <w:t>7</w:t>
      </w:r>
      <w:r w:rsidR="001943C9" w:rsidRPr="00912B51">
        <w:rPr>
          <w:rFonts w:cstheme="minorHAnsi"/>
          <w:color w:val="000000" w:themeColor="text1"/>
        </w:rPr>
        <w:t>5</w:t>
      </w:r>
      <w:r w:rsidR="013B4B55" w:rsidRPr="00912B51">
        <w:rPr>
          <w:rFonts w:cstheme="minorHAnsi"/>
          <w:color w:val="000000" w:themeColor="text1"/>
        </w:rPr>
        <w:t xml:space="preserve"> offices globally, Burns &amp; McDonnell is 100% employee-owned. </w:t>
      </w:r>
      <w:r w:rsidRPr="00912B51">
        <w:rPr>
          <w:rFonts w:cstheme="minorHAnsi"/>
          <w:color w:val="000000" w:themeColor="text1"/>
        </w:rPr>
        <w:t xml:space="preserve">Learn how we are </w:t>
      </w:r>
      <w:hyperlink r:id="rId32">
        <w:r w:rsidRPr="00912B51">
          <w:rPr>
            <w:rStyle w:val="Hyperlink"/>
            <w:rFonts w:cstheme="minorHAnsi"/>
          </w:rPr>
          <w:t>designed to build</w:t>
        </w:r>
      </w:hyperlink>
      <w:r w:rsidRPr="00912B51">
        <w:rPr>
          <w:rFonts w:cstheme="minorHAnsi"/>
          <w:color w:val="000000" w:themeColor="text1"/>
        </w:rPr>
        <w:t>.</w:t>
      </w:r>
    </w:p>
    <w:p w14:paraId="15450391" w14:textId="77777777" w:rsidR="00C8094B" w:rsidRDefault="00912B51" w:rsidP="00C8094B">
      <w:pPr>
        <w:rPr>
          <w:rFonts w:cstheme="minorHAnsi"/>
          <w:b/>
        </w:rPr>
      </w:pPr>
      <w:r w:rsidRPr="00912B51">
        <w:rPr>
          <w:rFonts w:cstheme="minorHAnsi"/>
          <w:b/>
        </w:rPr>
        <w:t>About Alliant Energy</w:t>
      </w:r>
    </w:p>
    <w:p w14:paraId="79C0D89B" w14:textId="72ADEC09" w:rsidR="00912B51" w:rsidRPr="00912B51" w:rsidRDefault="00912B51" w:rsidP="00C8094B">
      <w:pPr>
        <w:rPr>
          <w:rFonts w:cstheme="minorHAnsi"/>
          <w:b/>
        </w:rPr>
      </w:pPr>
      <w:r w:rsidRPr="00912B51">
        <w:rPr>
          <w:rFonts w:cstheme="minorHAnsi"/>
          <w:color w:val="444444"/>
          <w:bdr w:val="none" w:sz="0" w:space="0" w:color="auto" w:frame="1"/>
          <w:shd w:val="clear" w:color="auto" w:fill="FFFFFF"/>
        </w:rPr>
        <w:t>Alliant Energy Corporation (NASDAQ: LNT) provides regulated energy service to 1 million electric and 425,000 natural gas customers across Iowa and Wisconsin. Alliant Energy's mission is to deliver energy solutions and exceptional service customers and communities count on – safely, efficiently and responsibly. Interstate Power and Light Company (IPL) and Wisconsin Power and Light Company (WPL) are Alliant Energy's two public energy companies. Alliant Energy is a component of Bloomberg’s Gender-Equality Index and the S&amp;P 500. For more information, visit </w:t>
      </w:r>
      <w:hyperlink r:id="rId33" w:history="1">
        <w:r w:rsidRPr="00912B51">
          <w:rPr>
            <w:rStyle w:val="Hyperlink"/>
            <w:rFonts w:cstheme="minorHAnsi"/>
            <w:color w:val="006DA8"/>
            <w:bdr w:val="none" w:sz="0" w:space="0" w:color="auto" w:frame="1"/>
            <w:shd w:val="clear" w:color="auto" w:fill="FFFFFF"/>
          </w:rPr>
          <w:t>alliantenergy.com</w:t>
        </w:r>
      </w:hyperlink>
      <w:r w:rsidRPr="00912B51">
        <w:rPr>
          <w:rFonts w:cstheme="minorHAnsi"/>
          <w:color w:val="444444"/>
          <w:bdr w:val="none" w:sz="0" w:space="0" w:color="auto" w:frame="1"/>
          <w:shd w:val="clear" w:color="auto" w:fill="FFFFFF"/>
        </w:rPr>
        <w:t> and follow Alliant Energy on </w:t>
      </w:r>
      <w:hyperlink r:id="rId34" w:tgtFrame="_blank" w:history="1">
        <w:r w:rsidRPr="00912B51">
          <w:rPr>
            <w:rStyle w:val="Hyperlink"/>
            <w:rFonts w:cstheme="minorHAnsi"/>
            <w:color w:val="006DA8"/>
            <w:bdr w:val="none" w:sz="0" w:space="0" w:color="auto" w:frame="1"/>
            <w:shd w:val="clear" w:color="auto" w:fill="FFFFFF"/>
          </w:rPr>
          <w:t>LinkedIn</w:t>
        </w:r>
      </w:hyperlink>
      <w:r w:rsidRPr="00912B51">
        <w:rPr>
          <w:rFonts w:cstheme="minorHAnsi"/>
          <w:color w:val="444444"/>
          <w:bdr w:val="none" w:sz="0" w:space="0" w:color="auto" w:frame="1"/>
          <w:shd w:val="clear" w:color="auto" w:fill="FFFFFF"/>
        </w:rPr>
        <w:t>, </w:t>
      </w:r>
      <w:hyperlink r:id="rId35" w:tgtFrame="_blank" w:history="1">
        <w:r w:rsidRPr="00912B51">
          <w:rPr>
            <w:rStyle w:val="Hyperlink"/>
            <w:rFonts w:cstheme="minorHAnsi"/>
            <w:color w:val="006DA8"/>
            <w:bdr w:val="none" w:sz="0" w:space="0" w:color="auto" w:frame="1"/>
            <w:shd w:val="clear" w:color="auto" w:fill="FFFFFF"/>
          </w:rPr>
          <w:t>Facebook</w:t>
        </w:r>
      </w:hyperlink>
      <w:r w:rsidRPr="00912B51">
        <w:rPr>
          <w:rFonts w:cstheme="minorHAnsi"/>
          <w:color w:val="444444"/>
          <w:bdr w:val="none" w:sz="0" w:space="0" w:color="auto" w:frame="1"/>
          <w:shd w:val="clear" w:color="auto" w:fill="FFFFFF"/>
        </w:rPr>
        <w:t>, </w:t>
      </w:r>
      <w:hyperlink r:id="rId36" w:tgtFrame="_blank" w:history="1">
        <w:r w:rsidRPr="00912B51">
          <w:rPr>
            <w:rStyle w:val="Hyperlink"/>
            <w:rFonts w:cstheme="minorHAnsi"/>
            <w:color w:val="006DA8"/>
            <w:bdr w:val="none" w:sz="0" w:space="0" w:color="auto" w:frame="1"/>
            <w:shd w:val="clear" w:color="auto" w:fill="FFFFFF"/>
          </w:rPr>
          <w:t>Instagram</w:t>
        </w:r>
      </w:hyperlink>
      <w:r w:rsidRPr="00912B51">
        <w:rPr>
          <w:rFonts w:cstheme="minorHAnsi"/>
          <w:color w:val="444444"/>
          <w:bdr w:val="none" w:sz="0" w:space="0" w:color="auto" w:frame="1"/>
          <w:shd w:val="clear" w:color="auto" w:fill="FFFFFF"/>
        </w:rPr>
        <w:t> and </w:t>
      </w:r>
      <w:hyperlink r:id="rId37" w:tgtFrame="_blank" w:history="1">
        <w:r w:rsidRPr="00912B51">
          <w:rPr>
            <w:rStyle w:val="Hyperlink"/>
            <w:rFonts w:cstheme="minorHAnsi"/>
            <w:color w:val="006DA8"/>
            <w:bdr w:val="none" w:sz="0" w:space="0" w:color="auto" w:frame="1"/>
            <w:shd w:val="clear" w:color="auto" w:fill="FFFFFF"/>
          </w:rPr>
          <w:t>X</w:t>
        </w:r>
      </w:hyperlink>
      <w:r w:rsidRPr="00912B51">
        <w:rPr>
          <w:rFonts w:cstheme="minorHAnsi"/>
          <w:color w:val="444444"/>
          <w:bdr w:val="none" w:sz="0" w:space="0" w:color="auto" w:frame="1"/>
          <w:shd w:val="clear" w:color="auto" w:fill="FFFFFF"/>
        </w:rPr>
        <w:t>.</w:t>
      </w:r>
    </w:p>
    <w:sectPr w:rsidR="00912B51" w:rsidRPr="00912B51" w:rsidSect="00F9651F">
      <w:headerReference w:type="default" r:id="rId38"/>
      <w:footerReference w:type="default" r:id="rId3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17C0" w14:textId="77777777" w:rsidR="00EA6ABA" w:rsidRDefault="00EA6ABA" w:rsidP="0063643E">
      <w:pPr>
        <w:spacing w:after="0" w:line="240" w:lineRule="auto"/>
      </w:pPr>
      <w:r>
        <w:separator/>
      </w:r>
    </w:p>
  </w:endnote>
  <w:endnote w:type="continuationSeparator" w:id="0">
    <w:p w14:paraId="482752E6" w14:textId="77777777" w:rsidR="00EA6ABA" w:rsidRDefault="00EA6ABA" w:rsidP="0063643E">
      <w:pPr>
        <w:spacing w:after="0" w:line="240" w:lineRule="auto"/>
      </w:pPr>
      <w:r>
        <w:continuationSeparator/>
      </w:r>
    </w:p>
  </w:endnote>
  <w:endnote w:type="continuationNotice" w:id="1">
    <w:p w14:paraId="5E3A3DAC" w14:textId="77777777" w:rsidR="00EA6ABA" w:rsidRDefault="00EA6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9AEC9CE" w14:paraId="31A6D880" w14:textId="77777777" w:rsidTr="49AEC9CE">
      <w:trPr>
        <w:trHeight w:val="300"/>
      </w:trPr>
      <w:tc>
        <w:tcPr>
          <w:tcW w:w="3120" w:type="dxa"/>
        </w:tcPr>
        <w:p w14:paraId="642C5425" w14:textId="77777777" w:rsidR="49AEC9CE" w:rsidRDefault="49AEC9CE" w:rsidP="49AEC9CE">
          <w:pPr>
            <w:pStyle w:val="Header"/>
            <w:ind w:left="-115"/>
          </w:pPr>
        </w:p>
      </w:tc>
      <w:tc>
        <w:tcPr>
          <w:tcW w:w="3120" w:type="dxa"/>
        </w:tcPr>
        <w:p w14:paraId="13A504A2" w14:textId="77777777" w:rsidR="49AEC9CE" w:rsidRDefault="49AEC9CE" w:rsidP="49AEC9CE">
          <w:pPr>
            <w:pStyle w:val="Header"/>
            <w:jc w:val="center"/>
          </w:pPr>
        </w:p>
      </w:tc>
      <w:tc>
        <w:tcPr>
          <w:tcW w:w="3120" w:type="dxa"/>
        </w:tcPr>
        <w:p w14:paraId="3CAF71A0" w14:textId="77777777" w:rsidR="49AEC9CE" w:rsidRDefault="49AEC9CE" w:rsidP="49AEC9CE">
          <w:pPr>
            <w:pStyle w:val="Header"/>
            <w:ind w:right="-115"/>
            <w:jc w:val="right"/>
          </w:pPr>
        </w:p>
      </w:tc>
    </w:tr>
  </w:tbl>
  <w:p w14:paraId="68CC6404" w14:textId="77777777" w:rsidR="004B0ADC" w:rsidRDefault="004B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C4EE" w14:textId="77777777" w:rsidR="00EA6ABA" w:rsidRDefault="00EA6ABA" w:rsidP="0063643E">
      <w:pPr>
        <w:spacing w:after="0" w:line="240" w:lineRule="auto"/>
      </w:pPr>
      <w:r>
        <w:separator/>
      </w:r>
    </w:p>
  </w:footnote>
  <w:footnote w:type="continuationSeparator" w:id="0">
    <w:p w14:paraId="66BBDC91" w14:textId="77777777" w:rsidR="00EA6ABA" w:rsidRDefault="00EA6ABA" w:rsidP="0063643E">
      <w:pPr>
        <w:spacing w:after="0" w:line="240" w:lineRule="auto"/>
      </w:pPr>
      <w:r>
        <w:continuationSeparator/>
      </w:r>
    </w:p>
  </w:footnote>
  <w:footnote w:type="continuationNotice" w:id="1">
    <w:p w14:paraId="19E15F1E" w14:textId="77777777" w:rsidR="00EA6ABA" w:rsidRDefault="00EA6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76A3" w14:textId="221554B7" w:rsidR="00601687" w:rsidRPr="00220991" w:rsidRDefault="005720DF" w:rsidP="00601687">
    <w:pPr>
      <w:spacing w:after="0" w:line="240" w:lineRule="auto"/>
      <w:jc w:val="right"/>
      <w:rPr>
        <w:rFonts w:cstheme="minorHAnsi"/>
      </w:rPr>
    </w:pPr>
    <w:r w:rsidRPr="00220991">
      <w:rPr>
        <w:rFonts w:cstheme="minorHAnsi"/>
        <w:noProof/>
      </w:rPr>
      <w:drawing>
        <wp:anchor distT="0" distB="0" distL="114300" distR="114300" simplePos="0" relativeHeight="251658240" behindDoc="0" locked="0" layoutInCell="1" allowOverlap="1" wp14:anchorId="237648A8" wp14:editId="0BCE1540">
          <wp:simplePos x="0" y="0"/>
          <wp:positionH relativeFrom="margin">
            <wp:posOffset>0</wp:posOffset>
          </wp:positionH>
          <wp:positionV relativeFrom="page">
            <wp:posOffset>411480</wp:posOffset>
          </wp:positionV>
          <wp:extent cx="2228850" cy="335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35280"/>
                  </a:xfrm>
                  <a:prstGeom prst="rect">
                    <a:avLst/>
                  </a:prstGeom>
                  <a:noFill/>
                  <a:ln>
                    <a:noFill/>
                  </a:ln>
                </pic:spPr>
              </pic:pic>
            </a:graphicData>
          </a:graphic>
        </wp:anchor>
      </w:drawing>
    </w:r>
    <w:r w:rsidR="05F7F390" w:rsidRPr="05F7F390">
      <w:t xml:space="preserve">Contact: </w:t>
    </w:r>
    <w:r w:rsidR="00EC2E02">
      <w:t>Ben Voran</w:t>
    </w:r>
    <w:r w:rsidR="05F7F390" w:rsidRPr="05F7F390">
      <w:t>, Burns &amp; McDonnell</w:t>
    </w:r>
  </w:p>
  <w:p w14:paraId="5E2CFEB0" w14:textId="411BAD5E" w:rsidR="00E81CC9" w:rsidRDefault="00EC2E02" w:rsidP="00601687">
    <w:pPr>
      <w:spacing w:after="0" w:line="240" w:lineRule="auto"/>
      <w:ind w:left="2160" w:firstLine="720"/>
      <w:jc w:val="right"/>
      <w:rPr>
        <w:rFonts w:ascii="Arial" w:eastAsiaTheme="minorEastAsia" w:hAnsi="Arial" w:cs="Arial"/>
        <w:noProof/>
        <w:color w:val="000000"/>
        <w:sz w:val="20"/>
        <w:szCs w:val="20"/>
      </w:rPr>
    </w:pPr>
    <w:r>
      <w:rPr>
        <w:rFonts w:eastAsiaTheme="minorEastAsia"/>
        <w:noProof/>
      </w:rPr>
      <w:t>913-909-1835</w:t>
    </w:r>
    <w:r w:rsidR="00E81CC9">
      <w:rPr>
        <w:rFonts w:ascii="Arial" w:eastAsiaTheme="minorEastAsia" w:hAnsi="Arial" w:cs="Arial"/>
        <w:noProof/>
        <w:color w:val="000000"/>
        <w:sz w:val="20"/>
        <w:szCs w:val="20"/>
      </w:rPr>
      <w:t xml:space="preserve"> </w:t>
    </w:r>
  </w:p>
  <w:p w14:paraId="7F339DF8" w14:textId="1D8BA379" w:rsidR="00601687" w:rsidRPr="00220991" w:rsidRDefault="00601687" w:rsidP="00601687">
    <w:pPr>
      <w:spacing w:after="0" w:line="240" w:lineRule="auto"/>
      <w:ind w:left="2160" w:firstLine="720"/>
      <w:jc w:val="right"/>
      <w:rPr>
        <w:rFonts w:cstheme="minorHAnsi"/>
      </w:rPr>
    </w:pPr>
    <w:r w:rsidRPr="00220991">
      <w:rPr>
        <w:rFonts w:cstheme="minorHAnsi"/>
      </w:rPr>
      <w:t xml:space="preserve">                                              </w:t>
    </w:r>
    <w:hyperlink r:id="rId2" w:history="1">
      <w:r w:rsidR="00EC2E02" w:rsidRPr="007B11C0">
        <w:rPr>
          <w:rStyle w:val="Hyperlink"/>
          <w:rFonts w:cstheme="minorHAnsi"/>
        </w:rPr>
        <w:t>bdvoran@burnsmcd.com</w:t>
      </w:r>
    </w:hyperlink>
  </w:p>
  <w:p w14:paraId="7A4032D8" w14:textId="77777777" w:rsidR="0063643E" w:rsidRPr="00220991" w:rsidRDefault="0063643E">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093"/>
    <w:multiLevelType w:val="hybridMultilevel"/>
    <w:tmpl w:val="FD1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56042"/>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56F95"/>
    <w:multiLevelType w:val="multilevel"/>
    <w:tmpl w:val="F34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52165"/>
    <w:multiLevelType w:val="hybridMultilevel"/>
    <w:tmpl w:val="8EF4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36942"/>
    <w:multiLevelType w:val="hybridMultilevel"/>
    <w:tmpl w:val="2FFE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F3746D"/>
    <w:multiLevelType w:val="multilevel"/>
    <w:tmpl w:val="7870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41750">
    <w:abstractNumId w:val="1"/>
  </w:num>
  <w:num w:numId="2" w16cid:durableId="2102216294">
    <w:abstractNumId w:val="2"/>
  </w:num>
  <w:num w:numId="3" w16cid:durableId="254174748">
    <w:abstractNumId w:val="0"/>
  </w:num>
  <w:num w:numId="4" w16cid:durableId="1734114345">
    <w:abstractNumId w:val="4"/>
  </w:num>
  <w:num w:numId="5" w16cid:durableId="148642826">
    <w:abstractNumId w:val="3"/>
  </w:num>
  <w:num w:numId="6" w16cid:durableId="656306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MrEwM7AwtjAwNzRW0lEKTi0uzszPAykwqQUAyQiRcSwAAAA="/>
  </w:docVars>
  <w:rsids>
    <w:rsidRoot w:val="00EC2E02"/>
    <w:rsid w:val="0000067D"/>
    <w:rsid w:val="00001F62"/>
    <w:rsid w:val="00025063"/>
    <w:rsid w:val="00027095"/>
    <w:rsid w:val="000275E5"/>
    <w:rsid w:val="0003750B"/>
    <w:rsid w:val="00040C6C"/>
    <w:rsid w:val="00041384"/>
    <w:rsid w:val="00042F98"/>
    <w:rsid w:val="000712E0"/>
    <w:rsid w:val="000725C6"/>
    <w:rsid w:val="000A30E2"/>
    <w:rsid w:val="000B1137"/>
    <w:rsid w:val="000B2575"/>
    <w:rsid w:val="000B4447"/>
    <w:rsid w:val="000C7246"/>
    <w:rsid w:val="000C7712"/>
    <w:rsid w:val="000D4EB9"/>
    <w:rsid w:val="0010517A"/>
    <w:rsid w:val="0011126D"/>
    <w:rsid w:val="00114ACB"/>
    <w:rsid w:val="0012715B"/>
    <w:rsid w:val="00155E32"/>
    <w:rsid w:val="001740A6"/>
    <w:rsid w:val="00174277"/>
    <w:rsid w:val="00181E01"/>
    <w:rsid w:val="001878F2"/>
    <w:rsid w:val="00192853"/>
    <w:rsid w:val="001943C9"/>
    <w:rsid w:val="001976CA"/>
    <w:rsid w:val="001A3AF5"/>
    <w:rsid w:val="001A7FBA"/>
    <w:rsid w:val="001B3945"/>
    <w:rsid w:val="001B5AB5"/>
    <w:rsid w:val="001C516B"/>
    <w:rsid w:val="001D1724"/>
    <w:rsid w:val="00201E12"/>
    <w:rsid w:val="00217557"/>
    <w:rsid w:val="00217AE4"/>
    <w:rsid w:val="00220991"/>
    <w:rsid w:val="00225BFC"/>
    <w:rsid w:val="00231966"/>
    <w:rsid w:val="00234E99"/>
    <w:rsid w:val="00244ABC"/>
    <w:rsid w:val="002450AF"/>
    <w:rsid w:val="002500B5"/>
    <w:rsid w:val="002655F7"/>
    <w:rsid w:val="00265BE8"/>
    <w:rsid w:val="002706A2"/>
    <w:rsid w:val="00273594"/>
    <w:rsid w:val="00284C10"/>
    <w:rsid w:val="0029292E"/>
    <w:rsid w:val="00297AA7"/>
    <w:rsid w:val="002A007C"/>
    <w:rsid w:val="002A3454"/>
    <w:rsid w:val="002B4D55"/>
    <w:rsid w:val="002D4AFC"/>
    <w:rsid w:val="002E4C21"/>
    <w:rsid w:val="002E692D"/>
    <w:rsid w:val="003035AB"/>
    <w:rsid w:val="00320DED"/>
    <w:rsid w:val="00321906"/>
    <w:rsid w:val="00341011"/>
    <w:rsid w:val="00343263"/>
    <w:rsid w:val="0036535D"/>
    <w:rsid w:val="003C48FA"/>
    <w:rsid w:val="003C5AB3"/>
    <w:rsid w:val="003D5B86"/>
    <w:rsid w:val="003D6B65"/>
    <w:rsid w:val="003E7B09"/>
    <w:rsid w:val="0040100B"/>
    <w:rsid w:val="004131E6"/>
    <w:rsid w:val="004422BC"/>
    <w:rsid w:val="004440C5"/>
    <w:rsid w:val="0044649B"/>
    <w:rsid w:val="004476DC"/>
    <w:rsid w:val="004478EE"/>
    <w:rsid w:val="00462D64"/>
    <w:rsid w:val="00465907"/>
    <w:rsid w:val="0047470B"/>
    <w:rsid w:val="004757C5"/>
    <w:rsid w:val="00476229"/>
    <w:rsid w:val="00481A6F"/>
    <w:rsid w:val="00484FCD"/>
    <w:rsid w:val="004B0ADC"/>
    <w:rsid w:val="004B1221"/>
    <w:rsid w:val="004B61FA"/>
    <w:rsid w:val="004B6431"/>
    <w:rsid w:val="004C2320"/>
    <w:rsid w:val="004C290C"/>
    <w:rsid w:val="004C367F"/>
    <w:rsid w:val="004C587A"/>
    <w:rsid w:val="004D5E56"/>
    <w:rsid w:val="004F1D3E"/>
    <w:rsid w:val="004F357D"/>
    <w:rsid w:val="004F68C1"/>
    <w:rsid w:val="00507A30"/>
    <w:rsid w:val="00511705"/>
    <w:rsid w:val="00521D96"/>
    <w:rsid w:val="005229B1"/>
    <w:rsid w:val="00526917"/>
    <w:rsid w:val="00560B0A"/>
    <w:rsid w:val="00561586"/>
    <w:rsid w:val="00562DAF"/>
    <w:rsid w:val="005661F1"/>
    <w:rsid w:val="005720DF"/>
    <w:rsid w:val="00572AA2"/>
    <w:rsid w:val="00573ADE"/>
    <w:rsid w:val="00575CED"/>
    <w:rsid w:val="00576D17"/>
    <w:rsid w:val="0058080C"/>
    <w:rsid w:val="00585B50"/>
    <w:rsid w:val="0059545F"/>
    <w:rsid w:val="00597380"/>
    <w:rsid w:val="005A3019"/>
    <w:rsid w:val="005A613C"/>
    <w:rsid w:val="005B2852"/>
    <w:rsid w:val="005C508B"/>
    <w:rsid w:val="005E2F7F"/>
    <w:rsid w:val="005E74FD"/>
    <w:rsid w:val="00601687"/>
    <w:rsid w:val="00631286"/>
    <w:rsid w:val="00632CCA"/>
    <w:rsid w:val="006351E3"/>
    <w:rsid w:val="0063643E"/>
    <w:rsid w:val="00641E64"/>
    <w:rsid w:val="006538AB"/>
    <w:rsid w:val="00673699"/>
    <w:rsid w:val="006A5A62"/>
    <w:rsid w:val="006B78E7"/>
    <w:rsid w:val="006C2034"/>
    <w:rsid w:val="006C78A2"/>
    <w:rsid w:val="006E1D6F"/>
    <w:rsid w:val="006F0670"/>
    <w:rsid w:val="006F2621"/>
    <w:rsid w:val="00705D59"/>
    <w:rsid w:val="00705F8B"/>
    <w:rsid w:val="00713C5E"/>
    <w:rsid w:val="007162A6"/>
    <w:rsid w:val="00734E04"/>
    <w:rsid w:val="00751C51"/>
    <w:rsid w:val="00760051"/>
    <w:rsid w:val="00761373"/>
    <w:rsid w:val="007732CA"/>
    <w:rsid w:val="007767A3"/>
    <w:rsid w:val="00782D49"/>
    <w:rsid w:val="007A2D61"/>
    <w:rsid w:val="007A6D4E"/>
    <w:rsid w:val="007A6EF8"/>
    <w:rsid w:val="007B247A"/>
    <w:rsid w:val="007B5974"/>
    <w:rsid w:val="007C2008"/>
    <w:rsid w:val="007C6DA4"/>
    <w:rsid w:val="008018E4"/>
    <w:rsid w:val="008033C6"/>
    <w:rsid w:val="0080384E"/>
    <w:rsid w:val="008172BB"/>
    <w:rsid w:val="00820CB3"/>
    <w:rsid w:val="008508B2"/>
    <w:rsid w:val="008530F0"/>
    <w:rsid w:val="00854936"/>
    <w:rsid w:val="0087115B"/>
    <w:rsid w:val="00883DC4"/>
    <w:rsid w:val="008A0A5D"/>
    <w:rsid w:val="008A1AB4"/>
    <w:rsid w:val="008A1EF2"/>
    <w:rsid w:val="008E30A9"/>
    <w:rsid w:val="008E7A3E"/>
    <w:rsid w:val="00906818"/>
    <w:rsid w:val="00907DDC"/>
    <w:rsid w:val="00912B51"/>
    <w:rsid w:val="00916995"/>
    <w:rsid w:val="009247B9"/>
    <w:rsid w:val="00934219"/>
    <w:rsid w:val="009668B4"/>
    <w:rsid w:val="00967BCD"/>
    <w:rsid w:val="0097198A"/>
    <w:rsid w:val="009818AE"/>
    <w:rsid w:val="00986D6A"/>
    <w:rsid w:val="009870F1"/>
    <w:rsid w:val="00992E96"/>
    <w:rsid w:val="00994630"/>
    <w:rsid w:val="00996273"/>
    <w:rsid w:val="009A6790"/>
    <w:rsid w:val="009B44A1"/>
    <w:rsid w:val="009B7F75"/>
    <w:rsid w:val="009C672D"/>
    <w:rsid w:val="00A044FD"/>
    <w:rsid w:val="00A521A9"/>
    <w:rsid w:val="00A579D7"/>
    <w:rsid w:val="00A75C46"/>
    <w:rsid w:val="00A81F61"/>
    <w:rsid w:val="00A87AA5"/>
    <w:rsid w:val="00A9478A"/>
    <w:rsid w:val="00A967CA"/>
    <w:rsid w:val="00AA33B5"/>
    <w:rsid w:val="00AA3431"/>
    <w:rsid w:val="00AA4DF9"/>
    <w:rsid w:val="00AA5541"/>
    <w:rsid w:val="00AA6B0F"/>
    <w:rsid w:val="00AD20A8"/>
    <w:rsid w:val="00AD27C8"/>
    <w:rsid w:val="00AD6FB2"/>
    <w:rsid w:val="00AF0A77"/>
    <w:rsid w:val="00AF4AA7"/>
    <w:rsid w:val="00AF70B8"/>
    <w:rsid w:val="00B041EA"/>
    <w:rsid w:val="00B17075"/>
    <w:rsid w:val="00B20217"/>
    <w:rsid w:val="00B309B2"/>
    <w:rsid w:val="00B31F0F"/>
    <w:rsid w:val="00B32EB9"/>
    <w:rsid w:val="00B40B44"/>
    <w:rsid w:val="00B46BBA"/>
    <w:rsid w:val="00B6400A"/>
    <w:rsid w:val="00B657E1"/>
    <w:rsid w:val="00B65DA3"/>
    <w:rsid w:val="00B76EC5"/>
    <w:rsid w:val="00BA5D74"/>
    <w:rsid w:val="00BB4923"/>
    <w:rsid w:val="00BC13B0"/>
    <w:rsid w:val="00BD7770"/>
    <w:rsid w:val="00BE5BA7"/>
    <w:rsid w:val="00C03357"/>
    <w:rsid w:val="00C12BD6"/>
    <w:rsid w:val="00C15A61"/>
    <w:rsid w:val="00C17D6B"/>
    <w:rsid w:val="00C22FFA"/>
    <w:rsid w:val="00C31021"/>
    <w:rsid w:val="00C360C0"/>
    <w:rsid w:val="00C420DF"/>
    <w:rsid w:val="00C46ABF"/>
    <w:rsid w:val="00C61F66"/>
    <w:rsid w:val="00C7253C"/>
    <w:rsid w:val="00C75B81"/>
    <w:rsid w:val="00C8094B"/>
    <w:rsid w:val="00C90599"/>
    <w:rsid w:val="00C90CC9"/>
    <w:rsid w:val="00CA1966"/>
    <w:rsid w:val="00CA30BA"/>
    <w:rsid w:val="00CC7FE7"/>
    <w:rsid w:val="00CE7499"/>
    <w:rsid w:val="00CF0D60"/>
    <w:rsid w:val="00D15044"/>
    <w:rsid w:val="00D1504D"/>
    <w:rsid w:val="00D30EAA"/>
    <w:rsid w:val="00D47C83"/>
    <w:rsid w:val="00D53B53"/>
    <w:rsid w:val="00D618E0"/>
    <w:rsid w:val="00D61F4C"/>
    <w:rsid w:val="00D72177"/>
    <w:rsid w:val="00D80739"/>
    <w:rsid w:val="00D84E1A"/>
    <w:rsid w:val="00D95D0C"/>
    <w:rsid w:val="00DA4ABF"/>
    <w:rsid w:val="00DB7865"/>
    <w:rsid w:val="00DD56E4"/>
    <w:rsid w:val="00DD616B"/>
    <w:rsid w:val="00DE44ED"/>
    <w:rsid w:val="00DF00FE"/>
    <w:rsid w:val="00DF36BE"/>
    <w:rsid w:val="00DF420C"/>
    <w:rsid w:val="00E025F2"/>
    <w:rsid w:val="00E04276"/>
    <w:rsid w:val="00E125FC"/>
    <w:rsid w:val="00E15821"/>
    <w:rsid w:val="00E227E9"/>
    <w:rsid w:val="00E36C0D"/>
    <w:rsid w:val="00E52069"/>
    <w:rsid w:val="00E52597"/>
    <w:rsid w:val="00E55439"/>
    <w:rsid w:val="00E61CE8"/>
    <w:rsid w:val="00E6524F"/>
    <w:rsid w:val="00E65BCA"/>
    <w:rsid w:val="00E66B0F"/>
    <w:rsid w:val="00E731A6"/>
    <w:rsid w:val="00E7695D"/>
    <w:rsid w:val="00E81CC9"/>
    <w:rsid w:val="00E849F5"/>
    <w:rsid w:val="00E87709"/>
    <w:rsid w:val="00E96E65"/>
    <w:rsid w:val="00EA3AFA"/>
    <w:rsid w:val="00EA6ABA"/>
    <w:rsid w:val="00EB2BD6"/>
    <w:rsid w:val="00EB34AD"/>
    <w:rsid w:val="00EC15B9"/>
    <w:rsid w:val="00EC2E02"/>
    <w:rsid w:val="00EC56C3"/>
    <w:rsid w:val="00EC607A"/>
    <w:rsid w:val="00EF08F9"/>
    <w:rsid w:val="00EF18FF"/>
    <w:rsid w:val="00EF3669"/>
    <w:rsid w:val="00EF5209"/>
    <w:rsid w:val="00EF5E07"/>
    <w:rsid w:val="00F033BF"/>
    <w:rsid w:val="00F03645"/>
    <w:rsid w:val="00F06422"/>
    <w:rsid w:val="00F152DA"/>
    <w:rsid w:val="00F40643"/>
    <w:rsid w:val="00F41443"/>
    <w:rsid w:val="00F47A32"/>
    <w:rsid w:val="00F6557F"/>
    <w:rsid w:val="00F7510F"/>
    <w:rsid w:val="00F9132A"/>
    <w:rsid w:val="00F93821"/>
    <w:rsid w:val="00F9651F"/>
    <w:rsid w:val="00FA676A"/>
    <w:rsid w:val="00FA6B62"/>
    <w:rsid w:val="00FA73C6"/>
    <w:rsid w:val="00FC060E"/>
    <w:rsid w:val="00FC334F"/>
    <w:rsid w:val="00FC612B"/>
    <w:rsid w:val="00FD36B5"/>
    <w:rsid w:val="00FD5AE3"/>
    <w:rsid w:val="00FD5F55"/>
    <w:rsid w:val="00FD6AFA"/>
    <w:rsid w:val="00FE03E0"/>
    <w:rsid w:val="00FF0F77"/>
    <w:rsid w:val="013B4B55"/>
    <w:rsid w:val="0318241B"/>
    <w:rsid w:val="05F7F390"/>
    <w:rsid w:val="06A9761B"/>
    <w:rsid w:val="08BC5BCF"/>
    <w:rsid w:val="0E6DF458"/>
    <w:rsid w:val="0F48C190"/>
    <w:rsid w:val="1DF8ABCF"/>
    <w:rsid w:val="26DA4ACC"/>
    <w:rsid w:val="276052BA"/>
    <w:rsid w:val="3B0BCA89"/>
    <w:rsid w:val="3B7550A5"/>
    <w:rsid w:val="3E301B96"/>
    <w:rsid w:val="40C64B50"/>
    <w:rsid w:val="42C392FA"/>
    <w:rsid w:val="43480812"/>
    <w:rsid w:val="43AC12B7"/>
    <w:rsid w:val="49AEC9CE"/>
    <w:rsid w:val="49D9890C"/>
    <w:rsid w:val="534A9C0E"/>
    <w:rsid w:val="5D182EBF"/>
    <w:rsid w:val="60EAA8A6"/>
    <w:rsid w:val="651E174B"/>
    <w:rsid w:val="6AEBA914"/>
    <w:rsid w:val="6C56AA25"/>
    <w:rsid w:val="6E669556"/>
    <w:rsid w:val="727DB3C6"/>
    <w:rsid w:val="757E0D78"/>
    <w:rsid w:val="7944D9BA"/>
    <w:rsid w:val="7E5E5CCA"/>
    <w:rsid w:val="7EBE6EA1"/>
    <w:rsid w:val="7FAA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1865B"/>
  <w15:docId w15:val="{5DB8E99A-D219-44C6-BA12-A760E997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61"/>
    <w:rPr>
      <w:rFonts w:ascii="Tahoma" w:hAnsi="Tahoma" w:cs="Tahoma"/>
      <w:sz w:val="16"/>
      <w:szCs w:val="16"/>
    </w:rPr>
  </w:style>
  <w:style w:type="character" w:styleId="Hyperlink">
    <w:name w:val="Hyperlink"/>
    <w:basedOn w:val="DefaultParagraphFont"/>
    <w:uiPriority w:val="99"/>
    <w:unhideWhenUsed/>
    <w:rsid w:val="00760051"/>
    <w:rPr>
      <w:color w:val="0000FF" w:themeColor="hyperlink"/>
      <w:u w:val="single"/>
    </w:rPr>
  </w:style>
  <w:style w:type="paragraph" w:styleId="Header">
    <w:name w:val="header"/>
    <w:basedOn w:val="Normal"/>
    <w:link w:val="HeaderChar"/>
    <w:uiPriority w:val="99"/>
    <w:unhideWhenUsed/>
    <w:rsid w:val="006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3E"/>
  </w:style>
  <w:style w:type="paragraph" w:styleId="Footer">
    <w:name w:val="footer"/>
    <w:basedOn w:val="Normal"/>
    <w:link w:val="FooterChar"/>
    <w:uiPriority w:val="99"/>
    <w:unhideWhenUsed/>
    <w:rsid w:val="006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3E"/>
  </w:style>
  <w:style w:type="paragraph" w:styleId="ListParagraph">
    <w:name w:val="List Paragraph"/>
    <w:basedOn w:val="Normal"/>
    <w:uiPriority w:val="34"/>
    <w:qFormat/>
    <w:rsid w:val="00A81F61"/>
    <w:pPr>
      <w:ind w:left="720"/>
      <w:contextualSpacing/>
    </w:pPr>
  </w:style>
  <w:style w:type="character" w:styleId="Emphasis">
    <w:name w:val="Emphasis"/>
    <w:basedOn w:val="DefaultParagraphFont"/>
    <w:uiPriority w:val="20"/>
    <w:qFormat/>
    <w:rsid w:val="0044649B"/>
    <w:rPr>
      <w:i/>
      <w:iCs/>
    </w:rPr>
  </w:style>
  <w:style w:type="paragraph" w:customStyle="1" w:styleId="Default">
    <w:name w:val="Default"/>
    <w:rsid w:val="0044649B"/>
    <w:pPr>
      <w:autoSpaceDE w:val="0"/>
      <w:autoSpaceDN w:val="0"/>
      <w:adjustRightInd w:val="0"/>
      <w:spacing w:after="0" w:line="240" w:lineRule="auto"/>
    </w:pPr>
    <w:rPr>
      <w:rFonts w:ascii="Arial" w:hAnsi="Arial" w:cs="Arial"/>
      <w:color w:val="000000"/>
      <w:sz w:val="24"/>
      <w:szCs w:val="24"/>
    </w:rPr>
  </w:style>
  <w:style w:type="paragraph" w:customStyle="1" w:styleId="Pa36">
    <w:name w:val="Pa3+6"/>
    <w:basedOn w:val="Default"/>
    <w:next w:val="Default"/>
    <w:uiPriority w:val="99"/>
    <w:rsid w:val="001B3945"/>
    <w:pPr>
      <w:spacing w:line="186" w:lineRule="atLeast"/>
    </w:pPr>
    <w:rPr>
      <w:rFonts w:ascii="Janson Text" w:hAnsi="Janson Text" w:cstheme="minorBidi"/>
      <w:color w:val="auto"/>
    </w:rPr>
  </w:style>
  <w:style w:type="character" w:styleId="CommentReference">
    <w:name w:val="annotation reference"/>
    <w:basedOn w:val="DefaultParagraphFont"/>
    <w:uiPriority w:val="99"/>
    <w:semiHidden/>
    <w:unhideWhenUsed/>
    <w:rsid w:val="00562DAF"/>
    <w:rPr>
      <w:sz w:val="16"/>
      <w:szCs w:val="16"/>
    </w:rPr>
  </w:style>
  <w:style w:type="paragraph" w:styleId="CommentText">
    <w:name w:val="annotation text"/>
    <w:basedOn w:val="Normal"/>
    <w:link w:val="CommentTextChar"/>
    <w:uiPriority w:val="99"/>
    <w:unhideWhenUsed/>
    <w:rsid w:val="00562DAF"/>
    <w:pPr>
      <w:spacing w:line="240" w:lineRule="auto"/>
    </w:pPr>
    <w:rPr>
      <w:sz w:val="20"/>
      <w:szCs w:val="20"/>
    </w:rPr>
  </w:style>
  <w:style w:type="character" w:customStyle="1" w:styleId="CommentTextChar">
    <w:name w:val="Comment Text Char"/>
    <w:basedOn w:val="DefaultParagraphFont"/>
    <w:link w:val="CommentText"/>
    <w:uiPriority w:val="99"/>
    <w:rsid w:val="00562DAF"/>
    <w:rPr>
      <w:sz w:val="20"/>
      <w:szCs w:val="20"/>
    </w:rPr>
  </w:style>
  <w:style w:type="paragraph" w:styleId="CommentSubject">
    <w:name w:val="annotation subject"/>
    <w:basedOn w:val="CommentText"/>
    <w:next w:val="CommentText"/>
    <w:link w:val="CommentSubjectChar"/>
    <w:uiPriority w:val="99"/>
    <w:semiHidden/>
    <w:unhideWhenUsed/>
    <w:rsid w:val="00562DAF"/>
    <w:rPr>
      <w:b/>
      <w:bCs/>
    </w:rPr>
  </w:style>
  <w:style w:type="character" w:customStyle="1" w:styleId="CommentSubjectChar">
    <w:name w:val="Comment Subject Char"/>
    <w:basedOn w:val="CommentTextChar"/>
    <w:link w:val="CommentSubject"/>
    <w:uiPriority w:val="99"/>
    <w:semiHidden/>
    <w:rsid w:val="00562DAF"/>
    <w:rPr>
      <w:b/>
      <w:bCs/>
      <w:sz w:val="20"/>
      <w:szCs w:val="20"/>
    </w:rPr>
  </w:style>
  <w:style w:type="character" w:styleId="UnresolvedMention">
    <w:name w:val="Unresolved Mention"/>
    <w:basedOn w:val="DefaultParagraphFont"/>
    <w:uiPriority w:val="99"/>
    <w:semiHidden/>
    <w:unhideWhenUsed/>
    <w:rsid w:val="00575CED"/>
    <w:rPr>
      <w:color w:val="605E5C"/>
      <w:shd w:val="clear" w:color="auto" w:fill="E1DFDD"/>
    </w:rPr>
  </w:style>
  <w:style w:type="character" w:styleId="FollowedHyperlink">
    <w:name w:val="FollowedHyperlink"/>
    <w:basedOn w:val="DefaultParagraphFont"/>
    <w:uiPriority w:val="99"/>
    <w:semiHidden/>
    <w:unhideWhenUsed/>
    <w:rsid w:val="009870F1"/>
    <w:rPr>
      <w:color w:val="800080" w:themeColor="followedHyperlink"/>
      <w:u w:val="single"/>
    </w:rPr>
  </w:style>
  <w:style w:type="paragraph" w:styleId="NormalWeb">
    <w:name w:val="Normal (Web)"/>
    <w:basedOn w:val="Normal"/>
    <w:uiPriority w:val="99"/>
    <w:semiHidden/>
    <w:unhideWhenUsed/>
    <w:rsid w:val="00DF36BE"/>
    <w:rPr>
      <w:rFonts w:ascii="Times New Roman" w:hAnsi="Times New Roman" w:cs="Times New Roman"/>
      <w:sz w:val="24"/>
      <w:szCs w:val="24"/>
    </w:rPr>
  </w:style>
  <w:style w:type="table" w:styleId="TableGrid">
    <w:name w:val="Table Grid"/>
    <w:basedOn w:val="TableNormal"/>
    <w:uiPriority w:val="59"/>
    <w:rsid w:val="004B0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1nzjdk7">
    <w:name w:val="css-1nzjdk7"/>
    <w:basedOn w:val="DefaultParagraphFont"/>
    <w:rsid w:val="00EC2E02"/>
  </w:style>
  <w:style w:type="paragraph" w:styleId="Revision">
    <w:name w:val="Revision"/>
    <w:hidden/>
    <w:uiPriority w:val="99"/>
    <w:semiHidden/>
    <w:rsid w:val="005A3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5676">
      <w:bodyDiv w:val="1"/>
      <w:marLeft w:val="0"/>
      <w:marRight w:val="0"/>
      <w:marTop w:val="0"/>
      <w:marBottom w:val="0"/>
      <w:divBdr>
        <w:top w:val="none" w:sz="0" w:space="0" w:color="auto"/>
        <w:left w:val="none" w:sz="0" w:space="0" w:color="auto"/>
        <w:bottom w:val="none" w:sz="0" w:space="0" w:color="auto"/>
        <w:right w:val="none" w:sz="0" w:space="0" w:color="auto"/>
      </w:divBdr>
    </w:div>
    <w:div w:id="239489968">
      <w:bodyDiv w:val="1"/>
      <w:marLeft w:val="0"/>
      <w:marRight w:val="0"/>
      <w:marTop w:val="0"/>
      <w:marBottom w:val="0"/>
      <w:divBdr>
        <w:top w:val="none" w:sz="0" w:space="0" w:color="auto"/>
        <w:left w:val="none" w:sz="0" w:space="0" w:color="auto"/>
        <w:bottom w:val="none" w:sz="0" w:space="0" w:color="auto"/>
        <w:right w:val="none" w:sz="0" w:space="0" w:color="auto"/>
      </w:divBdr>
    </w:div>
    <w:div w:id="331224971">
      <w:bodyDiv w:val="1"/>
      <w:marLeft w:val="0"/>
      <w:marRight w:val="0"/>
      <w:marTop w:val="0"/>
      <w:marBottom w:val="0"/>
      <w:divBdr>
        <w:top w:val="none" w:sz="0" w:space="0" w:color="auto"/>
        <w:left w:val="none" w:sz="0" w:space="0" w:color="auto"/>
        <w:bottom w:val="none" w:sz="0" w:space="0" w:color="auto"/>
        <w:right w:val="none" w:sz="0" w:space="0" w:color="auto"/>
      </w:divBdr>
    </w:div>
    <w:div w:id="404232418">
      <w:bodyDiv w:val="1"/>
      <w:marLeft w:val="0"/>
      <w:marRight w:val="0"/>
      <w:marTop w:val="0"/>
      <w:marBottom w:val="0"/>
      <w:divBdr>
        <w:top w:val="none" w:sz="0" w:space="0" w:color="auto"/>
        <w:left w:val="none" w:sz="0" w:space="0" w:color="auto"/>
        <w:bottom w:val="none" w:sz="0" w:space="0" w:color="auto"/>
        <w:right w:val="none" w:sz="0" w:space="0" w:color="auto"/>
      </w:divBdr>
    </w:div>
    <w:div w:id="438991843">
      <w:bodyDiv w:val="1"/>
      <w:marLeft w:val="0"/>
      <w:marRight w:val="0"/>
      <w:marTop w:val="0"/>
      <w:marBottom w:val="0"/>
      <w:divBdr>
        <w:top w:val="none" w:sz="0" w:space="0" w:color="auto"/>
        <w:left w:val="none" w:sz="0" w:space="0" w:color="auto"/>
        <w:bottom w:val="none" w:sz="0" w:space="0" w:color="auto"/>
        <w:right w:val="none" w:sz="0" w:space="0" w:color="auto"/>
      </w:divBdr>
    </w:div>
    <w:div w:id="1077940933">
      <w:bodyDiv w:val="1"/>
      <w:marLeft w:val="0"/>
      <w:marRight w:val="0"/>
      <w:marTop w:val="0"/>
      <w:marBottom w:val="0"/>
      <w:divBdr>
        <w:top w:val="none" w:sz="0" w:space="0" w:color="auto"/>
        <w:left w:val="none" w:sz="0" w:space="0" w:color="auto"/>
        <w:bottom w:val="none" w:sz="0" w:space="0" w:color="auto"/>
        <w:right w:val="none" w:sz="0" w:space="0" w:color="auto"/>
      </w:divBdr>
    </w:div>
    <w:div w:id="1289816276">
      <w:bodyDiv w:val="1"/>
      <w:marLeft w:val="0"/>
      <w:marRight w:val="0"/>
      <w:marTop w:val="0"/>
      <w:marBottom w:val="0"/>
      <w:divBdr>
        <w:top w:val="none" w:sz="0" w:space="0" w:color="auto"/>
        <w:left w:val="none" w:sz="0" w:space="0" w:color="auto"/>
        <w:bottom w:val="none" w:sz="0" w:space="0" w:color="auto"/>
        <w:right w:val="none" w:sz="0" w:space="0" w:color="auto"/>
      </w:divBdr>
    </w:div>
    <w:div w:id="1674726731">
      <w:bodyDiv w:val="1"/>
      <w:marLeft w:val="0"/>
      <w:marRight w:val="0"/>
      <w:marTop w:val="0"/>
      <w:marBottom w:val="0"/>
      <w:divBdr>
        <w:top w:val="none" w:sz="0" w:space="0" w:color="auto"/>
        <w:left w:val="none" w:sz="0" w:space="0" w:color="auto"/>
        <w:bottom w:val="none" w:sz="0" w:space="0" w:color="auto"/>
        <w:right w:val="none" w:sz="0" w:space="0" w:color="auto"/>
      </w:divBdr>
    </w:div>
    <w:div w:id="16805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chadecotter/" TargetMode="External"/><Relationship Id="rId18" Type="http://schemas.openxmlformats.org/officeDocument/2006/relationships/hyperlink" Target="https://sustainableinfrastructure.org/bear-creek-solar-project-earns-envision-platinum-award/" TargetMode="External"/><Relationship Id="rId26" Type="http://schemas.openxmlformats.org/officeDocument/2006/relationships/hyperlink" Target="https://www.alliantenergy.com/cleanenergy/ourenergyvision/solargeneration/wisconsinsolar/cassvillesolarproject" TargetMode="External"/><Relationship Id="rId39" Type="http://schemas.openxmlformats.org/officeDocument/2006/relationships/footer" Target="footer1.xml"/><Relationship Id="rId21" Type="http://schemas.openxmlformats.org/officeDocument/2006/relationships/hyperlink" Target="https://www.linkedin.com/in/allisonchapin/" TargetMode="External"/><Relationship Id="rId34" Type="http://schemas.openxmlformats.org/officeDocument/2006/relationships/hyperlink" Target="https://www.linkedin.com/company/16238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og.burnsmcd.com/construction-safety-this-is-why-we-do-what-we-do" TargetMode="External"/><Relationship Id="rId20" Type="http://schemas.openxmlformats.org/officeDocument/2006/relationships/hyperlink" Target="https://sustainableinfrastructure.org/north-rock-solar-project-awarded-envision-platinum-for-sustainable-infrastructure/" TargetMode="External"/><Relationship Id="rId29" Type="http://schemas.openxmlformats.org/officeDocument/2006/relationships/hyperlink" Target="https://www.alliantenergy.com/cleanenergy/ourenergyvision/solargeneration/wisconsinsolar/springfieldsolarproje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rnsmcd.com/" TargetMode="External"/><Relationship Id="rId24" Type="http://schemas.openxmlformats.org/officeDocument/2006/relationships/hyperlink" Target="https://www.alliantenergy.com/cleanenergy/ourenergyvision/solargeneration/wisconsinsolar/bearcreeksolarproject" TargetMode="External"/><Relationship Id="rId32" Type="http://schemas.openxmlformats.org/officeDocument/2006/relationships/hyperlink" Target="https://www.burnsmcd.com/insightsnews/industries/construction" TargetMode="External"/><Relationship Id="rId37" Type="http://schemas.openxmlformats.org/officeDocument/2006/relationships/hyperlink" Target="https://twitter.com/alliantenerg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in/joshua-ronk-911039b4/" TargetMode="External"/><Relationship Id="rId23" Type="http://schemas.openxmlformats.org/officeDocument/2006/relationships/hyperlink" Target="https://www.alliantenergy.com/cleanenergy/ourenergyvision/solargeneration/wisconsinsolar/albanysolarproject" TargetMode="External"/><Relationship Id="rId28" Type="http://schemas.openxmlformats.org/officeDocument/2006/relationships/hyperlink" Target="https://www.alliantenergy.com/cleanenergy/ourenergyvision/solargeneration/wisconsinsolar/paddocksolarproject" TargetMode="External"/><Relationship Id="rId36" Type="http://schemas.openxmlformats.org/officeDocument/2006/relationships/hyperlink" Target="https://www.instagram.com/alliant_energy/" TargetMode="External"/><Relationship Id="rId10" Type="http://schemas.openxmlformats.org/officeDocument/2006/relationships/endnotes" Target="endnotes.xml"/><Relationship Id="rId19" Type="http://schemas.openxmlformats.org/officeDocument/2006/relationships/hyperlink" Target="https://sustainableinfrastructure.org/isi-has-awarded-envision-platinum-to-alliant-energys-wood-county-solar-project/" TargetMode="External"/><Relationship Id="rId31" Type="http://schemas.openxmlformats.org/officeDocument/2006/relationships/hyperlink" Target="https://www.alliantenergy.com/cleanenergy/ourenergyvision/solargeneration/wisconsinsolar/woodcountysolar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co.burnsmcd.com/" TargetMode="External"/><Relationship Id="rId22" Type="http://schemas.openxmlformats.org/officeDocument/2006/relationships/hyperlink" Target="https://www.linkedin.com/in/joshuaahrens/" TargetMode="External"/><Relationship Id="rId27" Type="http://schemas.openxmlformats.org/officeDocument/2006/relationships/hyperlink" Target="https://www.alliantenergy.com/cleanenergy/ourenergyvision/solargeneration/wisconsinsolar/northrocksolarproject" TargetMode="External"/><Relationship Id="rId30" Type="http://schemas.openxmlformats.org/officeDocument/2006/relationships/hyperlink" Target="https://www.alliantenergy.com/cleanenergy/ourenergyvision/solargeneration/wisconsinsolar/wautomasolarproject" TargetMode="External"/><Relationship Id="rId35" Type="http://schemas.openxmlformats.org/officeDocument/2006/relationships/hyperlink" Target="https://www.facebook.com/AlliantEnerg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lliantenergy.com/cleanenergy/ourenergyvision/poweringwhatsnext/cleanenergyblueprint" TargetMode="External"/><Relationship Id="rId17" Type="http://schemas.openxmlformats.org/officeDocument/2006/relationships/hyperlink" Target="https://www.linkedin.com/in/sethhanebutt/" TargetMode="External"/><Relationship Id="rId25" Type="http://schemas.openxmlformats.org/officeDocument/2006/relationships/hyperlink" Target="https://www.alliantenergy.com/cleanenergy/ourenergyvision/solargeneration/wisconsinsolar/beaverdamsolarproject" TargetMode="External"/><Relationship Id="rId33" Type="http://schemas.openxmlformats.org/officeDocument/2006/relationships/hyperlink" Target="https://www.alliantenergy.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dvoran@burnsmc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F497D4AF4D542AF800D6A6D70850F" ma:contentTypeVersion="22" ma:contentTypeDescription="Create a new document." ma:contentTypeScope="" ma:versionID="39fdaf4ac631a1ee31ac15b9a9c2ad35">
  <xsd:schema xmlns:xsd="http://www.w3.org/2001/XMLSchema" xmlns:xs="http://www.w3.org/2001/XMLSchema" xmlns:p="http://schemas.microsoft.com/office/2006/metadata/properties" xmlns:ns2="79615dcd-8052-4175-a113-4303690280a5" xmlns:ns3="acfed455-895d-4c1c-84e1-64cd24526d82" targetNamespace="http://schemas.microsoft.com/office/2006/metadata/properties" ma:root="true" ma:fieldsID="2608822ae93316fb642322a6ebe7aa56" ns2:_="" ns3:_="">
    <xsd:import namespace="79615dcd-8052-4175-a113-4303690280a5"/>
    <xsd:import namespace="acfed455-895d-4c1c-84e1-64cd24526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15dcd-8052-4175-a113-43036902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f32eec-7bc8-4e8a-bbcd-8d0e930e2d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ed455-895d-4c1c-84e1-64cd24526d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5f6642-d202-43b1-87f7-9ddfb14091dd}" ma:internalName="TaxCatchAll" ma:showField="CatchAllData" ma:web="acfed455-895d-4c1c-84e1-64cd24526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fed455-895d-4c1c-84e1-64cd24526d82" xsi:nil="true"/>
    <lcf76f155ced4ddcb4097134ff3c332f xmlns="79615dcd-8052-4175-a113-4303690280a5">
      <Terms xmlns="http://schemas.microsoft.com/office/infopath/2007/PartnerControls"/>
    </lcf76f155ced4ddcb4097134ff3c332f>
    <SharedWithUsers xmlns="acfed455-895d-4c1c-84e1-64cd24526d82">
      <UserInfo>
        <DisplayName>Wills, Kelly K</DisplayName>
        <AccountId>37</AccountId>
        <AccountType/>
      </UserInfo>
      <UserInfo>
        <DisplayName>McGrath, Brooke R</DisplayName>
        <AccountId>22</AccountId>
        <AccountType/>
      </UserInfo>
      <UserInfo>
        <DisplayName>Amstein, Darla</DisplayName>
        <AccountId>72</AccountId>
        <AccountType/>
      </UserInfo>
      <UserInfo>
        <DisplayName>Young, Mary E</DisplayName>
        <AccountId>32</AccountId>
        <AccountType/>
      </UserInfo>
      <UserInfo>
        <DisplayName>Fagan, Mark</DisplayName>
        <AccountId>21</AccountId>
        <AccountType/>
      </UserInfo>
      <UserInfo>
        <DisplayName>Narewski, Emily T</DisplayName>
        <AccountId>156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4E30-2E9C-456B-AD13-09622DF55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15dcd-8052-4175-a113-4303690280a5"/>
    <ds:schemaRef ds:uri="acfed455-895d-4c1c-84e1-64cd2452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8FFCB-ECAD-45DB-A23F-1533033553A9}">
  <ds:schemaRefs>
    <ds:schemaRef ds:uri="http://schemas.microsoft.com/office/2006/metadata/properties"/>
    <ds:schemaRef ds:uri="http://schemas.microsoft.com/office/infopath/2007/PartnerControls"/>
    <ds:schemaRef ds:uri="acfed455-895d-4c1c-84e1-64cd24526d82"/>
    <ds:schemaRef ds:uri="79615dcd-8052-4175-a113-4303690280a5"/>
  </ds:schemaRefs>
</ds:datastoreItem>
</file>

<file path=customXml/itemProps3.xml><?xml version="1.0" encoding="utf-8"?>
<ds:datastoreItem xmlns:ds="http://schemas.openxmlformats.org/officeDocument/2006/customXml" ds:itemID="{194CAA4C-9871-48BB-A2B3-6B73053BDAD0}">
  <ds:schemaRefs>
    <ds:schemaRef ds:uri="http://schemas.openxmlformats.org/officeDocument/2006/bibliography"/>
  </ds:schemaRefs>
</ds:datastoreItem>
</file>

<file path=customXml/itemProps4.xml><?xml version="1.0" encoding="utf-8"?>
<ds:datastoreItem xmlns:ds="http://schemas.openxmlformats.org/officeDocument/2006/customXml" ds:itemID="{3475381C-CE6D-407F-9007-0E6C2DBF0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1185</Words>
  <Characters>8123</Characters>
  <Application>Microsoft Office Word</Application>
  <DocSecurity>0</DocSecurity>
  <Lines>105</Lines>
  <Paragraphs>39</Paragraphs>
  <ScaleCrop>false</ScaleCrop>
  <HeadingPairs>
    <vt:vector size="2" baseType="variant">
      <vt:variant>
        <vt:lpstr>Title</vt:lpstr>
      </vt:variant>
      <vt:variant>
        <vt:i4>1</vt:i4>
      </vt:variant>
    </vt:vector>
  </HeadingPairs>
  <TitlesOfParts>
    <vt:vector size="1" baseType="lpstr">
      <vt:lpstr/>
    </vt:vector>
  </TitlesOfParts>
  <Company>Burns &amp; McDonnell</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Burchardt, Alan</dc:creator>
  <cp:lastModifiedBy>Amstein, Darla</cp:lastModifiedBy>
  <cp:revision>5</cp:revision>
  <dcterms:created xsi:type="dcterms:W3CDTF">2024-03-19T17:56:00Z</dcterms:created>
  <dcterms:modified xsi:type="dcterms:W3CDTF">2024-08-08T21:18:00Z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-181489635</vt:i4>
  </property>
  <property fmtid="{D5CDD505-2E9C-101B-9397-08002B2CF9AE}" pid="3" name="ContentTypeId">
    <vt:lpwstr>0x010100EF1F497D4AF4D542AF800D6A6D70850F</vt:lpwstr>
  </property>
  <property fmtid="{D5CDD505-2E9C-101B-9397-08002B2CF9AE}" pid="4" name="MediaServiceImageTags">
    <vt:lpwstr/>
  </property>
</Properties>
</file>